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2A2D33" w14:textId="3EFF4CE0" w:rsidR="00A62022" w:rsidRPr="006E77CC" w:rsidRDefault="00A62022" w:rsidP="00A62022">
      <w:pPr>
        <w:pStyle w:val="3GPPHeader"/>
        <w:spacing w:after="0"/>
        <w:rPr>
          <w:rFonts w:eastAsia="맑은 고딕" w:hint="eastAsia"/>
          <w:lang w:eastAsia="ko-KR"/>
        </w:rPr>
      </w:pPr>
      <w:r>
        <w:t>3GPP TSG-RAN WG2 #92</w:t>
      </w:r>
      <w:r>
        <w:tab/>
      </w:r>
      <w:r w:rsidR="006E77CC">
        <w:t>R2-156</w:t>
      </w:r>
      <w:r w:rsidR="006E77CC">
        <w:rPr>
          <w:rFonts w:eastAsia="맑은 고딕" w:hint="eastAsia"/>
          <w:lang w:eastAsia="ko-KR"/>
        </w:rPr>
        <w:t>972</w:t>
      </w:r>
    </w:p>
    <w:p w14:paraId="6E873343" w14:textId="5914E407" w:rsidR="000955F5" w:rsidRDefault="00A62022" w:rsidP="00A62022">
      <w:pPr>
        <w:pStyle w:val="3GPPHeader"/>
        <w:spacing w:after="0"/>
        <w:rPr>
          <w:rFonts w:eastAsia="맑은 고딕"/>
          <w:lang w:eastAsia="ko-KR"/>
        </w:rPr>
      </w:pPr>
      <w:r>
        <w:t>Anaheim, CA, USA, November 16- 20, 2015</w:t>
      </w:r>
    </w:p>
    <w:p w14:paraId="117CCCF8" w14:textId="77777777" w:rsidR="00A62022" w:rsidRPr="00A84401" w:rsidRDefault="00A62022" w:rsidP="00A62022">
      <w:pPr>
        <w:pStyle w:val="3GPPHeader"/>
        <w:rPr>
          <w:rFonts w:eastAsia="맑은 고딕"/>
          <w:lang w:eastAsia="ko-KR"/>
        </w:rPr>
      </w:pPr>
    </w:p>
    <w:p w14:paraId="53C6772B" w14:textId="7BE4B734" w:rsidR="00652667" w:rsidRPr="00782971" w:rsidRDefault="001C141A" w:rsidP="00093D79">
      <w:pPr>
        <w:rPr>
          <w:rFonts w:eastAsia="맑은 고딕"/>
          <w:iCs/>
          <w:sz w:val="22"/>
          <w:szCs w:val="22"/>
          <w:lang w:eastAsia="ko-KR"/>
        </w:rPr>
      </w:pPr>
      <w:r w:rsidRPr="00093D79">
        <w:rPr>
          <w:rFonts w:eastAsia="MS Mincho"/>
          <w:b/>
          <w:sz w:val="24"/>
          <w:lang w:eastAsia="en-US"/>
        </w:rPr>
        <w:t>Agenda Item:</w:t>
      </w:r>
      <w:r w:rsidRPr="00093D79">
        <w:rPr>
          <w:iCs/>
        </w:rPr>
        <w:tab/>
      </w:r>
      <w:r w:rsidR="00093D79">
        <w:rPr>
          <w:rFonts w:hint="eastAsia"/>
          <w:iCs/>
        </w:rPr>
        <w:tab/>
      </w:r>
      <w:r w:rsidR="004E3323">
        <w:rPr>
          <w:rStyle w:val="afa"/>
          <w:rFonts w:eastAsia="맑은 고딕" w:hint="eastAsia"/>
          <w:lang w:val="en-GB" w:eastAsia="ko-KR"/>
        </w:rPr>
        <w:t>7.16.2.1</w:t>
      </w:r>
    </w:p>
    <w:p w14:paraId="7FD680C3" w14:textId="434AE52E" w:rsidR="00652667" w:rsidRPr="00B22BA9" w:rsidRDefault="00652667" w:rsidP="00093D79">
      <w:pPr>
        <w:rPr>
          <w:rFonts w:eastAsia="맑은 고딕"/>
          <w:iCs/>
          <w:lang w:eastAsia="ko-KR"/>
        </w:rPr>
      </w:pPr>
      <w:r w:rsidRPr="00093D79">
        <w:rPr>
          <w:rFonts w:eastAsia="MS Mincho"/>
          <w:b/>
          <w:sz w:val="24"/>
          <w:lang w:eastAsia="en-US"/>
        </w:rPr>
        <w:t>Source:</w:t>
      </w:r>
      <w:r w:rsidRPr="00093D79">
        <w:rPr>
          <w:iCs/>
        </w:rPr>
        <w:t xml:space="preserve"> </w:t>
      </w:r>
      <w:r w:rsidRPr="00093D79">
        <w:rPr>
          <w:iCs/>
        </w:rPr>
        <w:tab/>
      </w:r>
      <w:r w:rsidR="00093D79">
        <w:rPr>
          <w:rFonts w:hint="eastAsia"/>
          <w:iCs/>
        </w:rPr>
        <w:tab/>
      </w:r>
      <w:r w:rsidR="00093D79">
        <w:rPr>
          <w:rFonts w:hint="eastAsia"/>
          <w:iCs/>
        </w:rPr>
        <w:tab/>
      </w:r>
      <w:r w:rsidR="00847D69">
        <w:rPr>
          <w:rStyle w:val="afa"/>
          <w:rFonts w:eastAsia="맑은 고딕" w:hint="eastAsia"/>
          <w:lang w:val="en-GB" w:eastAsia="ko-KR"/>
        </w:rPr>
        <w:t>LG Electronics Inc.</w:t>
      </w:r>
    </w:p>
    <w:p w14:paraId="6316B85E" w14:textId="16B1ED1C" w:rsidR="004F4233" w:rsidRPr="00847D69" w:rsidRDefault="00652667" w:rsidP="00093D79">
      <w:pPr>
        <w:rPr>
          <w:rFonts w:eastAsia="맑은 고딕"/>
          <w:iCs/>
          <w:lang w:eastAsia="ko-KR"/>
        </w:rPr>
      </w:pPr>
      <w:r w:rsidRPr="00093D79">
        <w:rPr>
          <w:rFonts w:eastAsia="MS Mincho"/>
          <w:b/>
          <w:sz w:val="24"/>
          <w:lang w:eastAsia="en-US"/>
        </w:rPr>
        <w:t xml:space="preserve">Title: </w:t>
      </w:r>
      <w:r w:rsidRPr="00093D79">
        <w:rPr>
          <w:iCs/>
        </w:rPr>
        <w:t xml:space="preserve"> </w:t>
      </w:r>
      <w:r w:rsidRPr="00093D79">
        <w:rPr>
          <w:iCs/>
        </w:rPr>
        <w:tab/>
      </w:r>
      <w:r w:rsidR="00093D79">
        <w:rPr>
          <w:rFonts w:hint="eastAsia"/>
          <w:iCs/>
        </w:rPr>
        <w:tab/>
      </w:r>
      <w:r w:rsidR="00093D79">
        <w:rPr>
          <w:rFonts w:hint="eastAsia"/>
          <w:iCs/>
        </w:rPr>
        <w:tab/>
      </w:r>
      <w:r w:rsidR="006E77CC" w:rsidRPr="006E77CC">
        <w:rPr>
          <w:rFonts w:eastAsia="맑은 고딕" w:hint="eastAsia"/>
          <w:iCs/>
          <w:sz w:val="24"/>
          <w:szCs w:val="24"/>
          <w:lang w:eastAsia="ko-KR"/>
        </w:rPr>
        <w:t xml:space="preserve">Summary of email </w:t>
      </w:r>
      <w:r w:rsidR="006E77CC" w:rsidRPr="006E77CC">
        <w:rPr>
          <w:rFonts w:eastAsia="맑은 고딕"/>
          <w:iCs/>
          <w:sz w:val="24"/>
          <w:szCs w:val="24"/>
          <w:lang w:eastAsia="ko-KR"/>
        </w:rPr>
        <w:t>discussion</w:t>
      </w:r>
      <w:r w:rsidR="006E77CC" w:rsidRPr="006E77CC">
        <w:rPr>
          <w:rFonts w:eastAsia="맑은 고딕" w:hint="eastAsia"/>
          <w:iCs/>
          <w:sz w:val="24"/>
          <w:szCs w:val="24"/>
          <w:lang w:eastAsia="ko-KR"/>
        </w:rPr>
        <w:t xml:space="preserve"> on </w:t>
      </w:r>
      <w:r w:rsidR="00832A64">
        <w:rPr>
          <w:rFonts w:eastAsia="맑은 고딕" w:hint="eastAsia"/>
          <w:iCs/>
          <w:sz w:val="24"/>
          <w:szCs w:val="24"/>
          <w:lang w:eastAsia="ko-KR"/>
        </w:rPr>
        <w:t>Access Control</w:t>
      </w:r>
      <w:r w:rsidR="00AD2AC8">
        <w:rPr>
          <w:rFonts w:eastAsia="맑은 고딕" w:hint="eastAsia"/>
          <w:iCs/>
          <w:sz w:val="24"/>
          <w:szCs w:val="24"/>
          <w:lang w:eastAsia="ko-KR"/>
        </w:rPr>
        <w:t xml:space="preserve"> in NB-IOT</w:t>
      </w:r>
    </w:p>
    <w:p w14:paraId="79ABCDFB" w14:textId="77777777" w:rsidR="00652667" w:rsidRPr="00030E7A" w:rsidRDefault="00DB630B" w:rsidP="00093D79">
      <w:pPr>
        <w:rPr>
          <w:iCs/>
          <w:sz w:val="24"/>
          <w:szCs w:val="24"/>
        </w:rPr>
      </w:pPr>
      <w:r w:rsidRPr="00093D79">
        <w:rPr>
          <w:rFonts w:eastAsia="MS Mincho"/>
          <w:b/>
          <w:sz w:val="24"/>
          <w:lang w:eastAsia="en-US"/>
        </w:rPr>
        <w:t>Document for:</w:t>
      </w:r>
      <w:r w:rsidRPr="00093D79">
        <w:rPr>
          <w:iCs/>
        </w:rPr>
        <w:tab/>
      </w:r>
      <w:r w:rsidR="00093D79">
        <w:rPr>
          <w:rFonts w:hint="eastAsia"/>
          <w:iCs/>
        </w:rPr>
        <w:tab/>
      </w:r>
      <w:r w:rsidR="00414627">
        <w:rPr>
          <w:rFonts w:hint="eastAsia"/>
          <w:iCs/>
          <w:sz w:val="24"/>
          <w:szCs w:val="24"/>
        </w:rPr>
        <w:t>Discussion</w:t>
      </w:r>
    </w:p>
    <w:p w14:paraId="4F09FC3C" w14:textId="77777777" w:rsidR="00652667" w:rsidRPr="00BC4D0B" w:rsidRDefault="00652667" w:rsidP="0072451D">
      <w:pPr>
        <w:pStyle w:val="1"/>
      </w:pPr>
      <w:r w:rsidRPr="0072451D">
        <w:rPr>
          <w:lang w:val="en-US"/>
        </w:rPr>
        <w:t>Introduction</w:t>
      </w:r>
      <w:bookmarkStart w:id="0" w:name="_Ref174151459"/>
      <w:bookmarkStart w:id="1" w:name="_Ref189809556"/>
    </w:p>
    <w:p w14:paraId="2D95ADF9" w14:textId="4B15576B" w:rsidR="00A343D5" w:rsidRPr="00687E1B" w:rsidRDefault="006E77CC" w:rsidP="00F77236">
      <w:pPr>
        <w:rPr>
          <w:rFonts w:eastAsia="맑은 고딕"/>
          <w:iCs/>
          <w:lang w:eastAsia="ko-KR"/>
        </w:rPr>
      </w:pPr>
      <w:r>
        <w:rPr>
          <w:rFonts w:eastAsia="맑은 고딕" w:hint="eastAsia"/>
          <w:iCs/>
          <w:lang w:eastAsia="ko-KR"/>
        </w:rPr>
        <w:t xml:space="preserve">This is </w:t>
      </w:r>
      <w:r w:rsidRPr="006E77CC">
        <w:rPr>
          <w:rFonts w:eastAsia="맑은 고딕"/>
          <w:iCs/>
          <w:lang w:eastAsia="ko-KR"/>
        </w:rPr>
        <w:t>Summary of email discussion on Access Control in NB-IOT</w:t>
      </w:r>
      <w:r w:rsidR="00687E1B">
        <w:rPr>
          <w:rFonts w:eastAsia="맑은 고딕" w:hint="eastAsia"/>
          <w:iCs/>
          <w:lang w:eastAsia="ko-KR"/>
        </w:rPr>
        <w:t>.</w:t>
      </w:r>
    </w:p>
    <w:p w14:paraId="242B9B82" w14:textId="4334D59F" w:rsidR="00F63D52" w:rsidRDefault="006E77CC" w:rsidP="00CB21AB">
      <w:pPr>
        <w:pStyle w:val="1"/>
        <w:rPr>
          <w:rFonts w:eastAsia="맑은 고딕"/>
          <w:lang w:val="en-US" w:eastAsia="ko-KR"/>
        </w:rPr>
      </w:pPr>
      <w:r>
        <w:rPr>
          <w:rFonts w:eastAsia="맑은 고딕" w:hint="eastAsia"/>
          <w:lang w:val="en-US" w:eastAsia="ko-KR"/>
        </w:rPr>
        <w:t>Way Forward</w:t>
      </w:r>
      <w:bookmarkStart w:id="2" w:name="_GoBack"/>
      <w:bookmarkEnd w:id="2"/>
    </w:p>
    <w:p w14:paraId="4E20D8A7" w14:textId="77777777" w:rsidR="006E77CC" w:rsidRPr="006E77CC" w:rsidRDefault="006E77CC" w:rsidP="006E77CC">
      <w:pPr>
        <w:rPr>
          <w:rFonts w:eastAsia="맑은 고딕"/>
          <w:iCs/>
          <w:lang w:eastAsia="ko-KR"/>
        </w:rPr>
      </w:pPr>
      <w:r w:rsidRPr="006E77CC">
        <w:rPr>
          <w:rFonts w:eastAsia="맑은 고딕"/>
          <w:iCs/>
          <w:lang w:eastAsia="ko-KR"/>
        </w:rPr>
        <w:t>Considering the views from three operators, I want to propose the following way forward proposals this evening in NB-IOT session:</w:t>
      </w:r>
    </w:p>
    <w:p w14:paraId="5D24664B" w14:textId="77777777" w:rsidR="006E77CC" w:rsidRPr="006E77CC" w:rsidRDefault="006E77CC" w:rsidP="006E77CC">
      <w:pPr>
        <w:rPr>
          <w:rFonts w:eastAsia="맑은 고딕"/>
          <w:iCs/>
          <w:lang w:eastAsia="ko-KR"/>
        </w:rPr>
      </w:pPr>
    </w:p>
    <w:p w14:paraId="58752D1A" w14:textId="77777777" w:rsidR="006E77CC" w:rsidRPr="006E77CC" w:rsidRDefault="006E77CC" w:rsidP="006E77CC">
      <w:pPr>
        <w:rPr>
          <w:rFonts w:eastAsia="맑은 고딕"/>
          <w:iCs/>
          <w:lang w:eastAsia="ko-KR"/>
        </w:rPr>
      </w:pPr>
      <w:r w:rsidRPr="006E77CC">
        <w:rPr>
          <w:rFonts w:eastAsia="맑은 고딕"/>
          <w:iCs/>
          <w:lang w:eastAsia="ko-KR"/>
        </w:rPr>
        <w:t>1.</w:t>
      </w:r>
      <w:r w:rsidRPr="006E77CC">
        <w:rPr>
          <w:rFonts w:eastAsia="맑은 고딕"/>
          <w:iCs/>
          <w:lang w:eastAsia="ko-KR"/>
        </w:rPr>
        <w:tab/>
        <w:t>Consider the 3rd priority discrimination class for the future work, if the cost of the 3rd class is only one additional flag. (</w:t>
      </w:r>
      <w:proofErr w:type="gramStart"/>
      <w:r w:rsidRPr="006E77CC">
        <w:rPr>
          <w:rFonts w:eastAsia="맑은 고딕"/>
          <w:iCs/>
          <w:lang w:eastAsia="ko-KR"/>
        </w:rPr>
        <w:t>see</w:t>
      </w:r>
      <w:proofErr w:type="gramEnd"/>
      <w:r w:rsidRPr="006E77CC">
        <w:rPr>
          <w:rFonts w:eastAsia="맑은 고딕"/>
          <w:iCs/>
          <w:lang w:eastAsia="ko-KR"/>
        </w:rPr>
        <w:t xml:space="preserve"> Issue 1 and 2)</w:t>
      </w:r>
    </w:p>
    <w:p w14:paraId="225020D4" w14:textId="77777777" w:rsidR="006E77CC" w:rsidRPr="006E77CC" w:rsidRDefault="006E77CC" w:rsidP="006E77CC">
      <w:pPr>
        <w:rPr>
          <w:rFonts w:eastAsia="맑은 고딕"/>
          <w:iCs/>
          <w:lang w:eastAsia="ko-KR"/>
        </w:rPr>
      </w:pPr>
      <w:r w:rsidRPr="006E77CC">
        <w:rPr>
          <w:rFonts w:eastAsia="맑은 고딕"/>
          <w:iCs/>
          <w:lang w:eastAsia="ko-KR"/>
        </w:rPr>
        <w:t>2.</w:t>
      </w:r>
      <w:r w:rsidRPr="006E77CC">
        <w:rPr>
          <w:rFonts w:eastAsia="맑은 고딕"/>
          <w:iCs/>
          <w:lang w:eastAsia="ko-KR"/>
        </w:rPr>
        <w:tab/>
        <w:t xml:space="preserve">Ask CT1 to work on the priority discrimination for NB-IOT NAS layer (see Issue 3). </w:t>
      </w:r>
    </w:p>
    <w:p w14:paraId="77082B72" w14:textId="77777777" w:rsidR="006E77CC" w:rsidRPr="006E77CC" w:rsidRDefault="006E77CC" w:rsidP="006E77CC">
      <w:pPr>
        <w:rPr>
          <w:rFonts w:eastAsia="맑은 고딕"/>
          <w:iCs/>
          <w:lang w:eastAsia="ko-KR"/>
        </w:rPr>
      </w:pPr>
      <w:r w:rsidRPr="006E77CC">
        <w:rPr>
          <w:rFonts w:eastAsia="맑은 고딕"/>
          <w:iCs/>
          <w:lang w:eastAsia="ko-KR"/>
        </w:rPr>
        <w:t>3.</w:t>
      </w:r>
      <w:r w:rsidRPr="006E77CC">
        <w:rPr>
          <w:rFonts w:eastAsia="맑은 고딕"/>
          <w:iCs/>
          <w:lang w:eastAsia="ko-KR"/>
        </w:rPr>
        <w:tab/>
        <w:t>Agree that barring time is used in addition to the barring bitmap. When access to the cell is barred, UE starts a barring timer. While the timer is running, access to the cell is barred. It is FFS whether the barring time is fixed or configured by the network.</w:t>
      </w:r>
    </w:p>
    <w:p w14:paraId="56C0493B" w14:textId="77777777" w:rsidR="006E77CC" w:rsidRDefault="006E77CC" w:rsidP="006E77CC">
      <w:pPr>
        <w:rPr>
          <w:rFonts w:eastAsia="맑은 고딕" w:hint="eastAsia"/>
          <w:iCs/>
          <w:lang w:eastAsia="ko-KR"/>
        </w:rPr>
      </w:pPr>
      <w:r w:rsidRPr="006E77CC">
        <w:rPr>
          <w:rFonts w:eastAsia="맑은 고딕"/>
          <w:iCs/>
          <w:lang w:eastAsia="ko-KR"/>
        </w:rPr>
        <w:t>4.</w:t>
      </w:r>
      <w:r w:rsidRPr="006E77CC">
        <w:rPr>
          <w:rFonts w:eastAsia="맑은 고딕"/>
          <w:iCs/>
          <w:lang w:eastAsia="ko-KR"/>
        </w:rPr>
        <w:tab/>
        <w:t>Consider RAN2 email discussion on the remaining issues below after this meeting.</w:t>
      </w:r>
      <w:r w:rsidRPr="006E77CC">
        <w:rPr>
          <w:rFonts w:eastAsia="맑은 고딕" w:hint="eastAsia"/>
          <w:iCs/>
          <w:lang w:eastAsia="ko-KR"/>
        </w:rPr>
        <w:t xml:space="preserve"> </w:t>
      </w:r>
    </w:p>
    <w:p w14:paraId="35D79930" w14:textId="77777777" w:rsidR="006E77CC" w:rsidRDefault="006E77CC" w:rsidP="006E77CC">
      <w:pPr>
        <w:rPr>
          <w:rFonts w:eastAsia="맑은 고딕" w:hint="eastAsia"/>
          <w:iCs/>
          <w:lang w:eastAsia="ko-KR"/>
        </w:rPr>
      </w:pPr>
    </w:p>
    <w:p w14:paraId="5120D868" w14:textId="71C3A55E" w:rsidR="006E77CC" w:rsidRDefault="006E77CC" w:rsidP="006E77CC">
      <w:pPr>
        <w:pStyle w:val="1"/>
        <w:rPr>
          <w:rFonts w:eastAsia="맑은 고딕"/>
          <w:lang w:val="en-US" w:eastAsia="ko-KR"/>
        </w:rPr>
      </w:pPr>
      <w:r>
        <w:rPr>
          <w:rFonts w:eastAsia="맑은 고딕" w:hint="eastAsia"/>
          <w:lang w:val="en-US" w:eastAsia="ko-KR"/>
        </w:rPr>
        <w:t>Email Discussion</w:t>
      </w:r>
    </w:p>
    <w:p w14:paraId="2B1C8B00" w14:textId="77777777" w:rsidR="006E77CC" w:rsidRDefault="006E77CC" w:rsidP="006E77CC">
      <w:pPr>
        <w:rPr>
          <w:rFonts w:eastAsia="맑은 고딕" w:hint="eastAsia"/>
          <w:iCs/>
          <w:lang w:eastAsia="ko-KR"/>
        </w:rPr>
      </w:pPr>
    </w:p>
    <w:p w14:paraId="3E154DDE" w14:textId="77777777" w:rsidR="006E77CC" w:rsidRDefault="006E77CC" w:rsidP="006E77CC">
      <w:r>
        <w:rPr>
          <w:rFonts w:ascii="Calibri" w:hAnsi="Calibri"/>
          <w:sz w:val="22"/>
          <w:szCs w:val="22"/>
        </w:rPr>
        <w:t>This is the kick-off of the offline discussion on the following issue:</w:t>
      </w:r>
    </w:p>
    <w:p w14:paraId="52590428" w14:textId="77777777" w:rsidR="006E77CC" w:rsidRDefault="006E77CC" w:rsidP="006E77CC">
      <w:pPr>
        <w:rPr>
          <w:rFonts w:hint="eastAsia"/>
        </w:rPr>
      </w:pPr>
      <w:r>
        <w:rPr>
          <w:rFonts w:ascii="Calibri" w:hAnsi="Calibri"/>
          <w:sz w:val="22"/>
          <w:szCs w:val="22"/>
        </w:rPr>
        <w:t> </w:t>
      </w:r>
    </w:p>
    <w:p w14:paraId="3C014973" w14:textId="77777777" w:rsidR="006E77CC" w:rsidRDefault="006E77CC" w:rsidP="006E77CC">
      <w:pPr>
        <w:pStyle w:val="Agreement"/>
        <w:rPr>
          <w:rFonts w:hint="eastAsia"/>
        </w:rPr>
      </w:pPr>
      <w:r>
        <w:rPr>
          <w:rFonts w:ascii="Calibri" w:hAnsi="Calibri"/>
          <w:sz w:val="22"/>
          <w:szCs w:val="22"/>
          <w:lang w:val="en-GB"/>
        </w:rPr>
        <w:t>We need some priority discrimination</w:t>
      </w:r>
    </w:p>
    <w:p w14:paraId="186B8F3B" w14:textId="77777777" w:rsidR="006E77CC" w:rsidRDefault="006E77CC" w:rsidP="006E77CC">
      <w:pPr>
        <w:pStyle w:val="Agreement"/>
      </w:pPr>
      <w:r>
        <w:rPr>
          <w:rFonts w:ascii="Calibri" w:hAnsi="Calibri"/>
          <w:sz w:val="22"/>
          <w:szCs w:val="22"/>
          <w:lang w:val="en-GB"/>
        </w:rPr>
        <w:t xml:space="preserve">We assume that the priority discrimination classes can be hard-coded in the specification, normal reporting, </w:t>
      </w:r>
      <w:proofErr w:type="gramStart"/>
      <w:r>
        <w:rPr>
          <w:rFonts w:ascii="Calibri" w:hAnsi="Calibri"/>
          <w:sz w:val="22"/>
          <w:szCs w:val="22"/>
          <w:lang w:val="en-GB"/>
        </w:rPr>
        <w:t>high</w:t>
      </w:r>
      <w:proofErr w:type="gramEnd"/>
      <w:r>
        <w:rPr>
          <w:rFonts w:ascii="Calibri" w:hAnsi="Calibri"/>
          <w:sz w:val="22"/>
          <w:szCs w:val="22"/>
          <w:lang w:val="en-GB"/>
        </w:rPr>
        <w:t>-priority/alarm/exception report. This need to be provided by NAS. The final classes are FFS.</w:t>
      </w:r>
    </w:p>
    <w:p w14:paraId="716284BA" w14:textId="77777777" w:rsidR="006E77CC" w:rsidRDefault="006E77CC" w:rsidP="006E77CC">
      <w:pPr>
        <w:pStyle w:val="Doc-text2"/>
      </w:pPr>
      <w:r>
        <w:rPr>
          <w:rFonts w:ascii="Calibri" w:hAnsi="Calibri"/>
          <w:sz w:val="22"/>
          <w:szCs w:val="22"/>
        </w:rPr>
        <w:t> </w:t>
      </w:r>
    </w:p>
    <w:p w14:paraId="6B8AB98C" w14:textId="77777777" w:rsidR="006E77CC" w:rsidRDefault="006E77CC" w:rsidP="006E77CC">
      <w:pPr>
        <w:pStyle w:val="ComeBack"/>
      </w:pPr>
      <w:r>
        <w:rPr>
          <w:rFonts w:ascii="Calibri" w:hAnsi="Calibri"/>
          <w:sz w:val="22"/>
          <w:szCs w:val="22"/>
          <w:lang w:val="en-GB"/>
        </w:rPr>
        <w:t>CB: offline discussion on details, way forward (LG)</w:t>
      </w:r>
    </w:p>
    <w:p w14:paraId="43FD11F1" w14:textId="77777777" w:rsidR="006E77CC" w:rsidRDefault="006E77CC" w:rsidP="006E77CC">
      <w:r>
        <w:rPr>
          <w:rFonts w:ascii="Calibri" w:hAnsi="Calibri"/>
          <w:sz w:val="22"/>
          <w:szCs w:val="22"/>
        </w:rPr>
        <w:t> </w:t>
      </w:r>
    </w:p>
    <w:p w14:paraId="5EA61B8C" w14:textId="77777777" w:rsidR="006E77CC" w:rsidRDefault="006E77CC" w:rsidP="006E77CC">
      <w:pPr>
        <w:rPr>
          <w:rFonts w:hint="eastAsia"/>
        </w:rPr>
      </w:pPr>
      <w:r>
        <w:rPr>
          <w:rFonts w:ascii="Calibri" w:hAnsi="Calibri"/>
          <w:sz w:val="22"/>
          <w:szCs w:val="22"/>
        </w:rPr>
        <w:t>Regarding access control mechanism in NB-IOT, the session in RAN2 agreed yesterday that:</w:t>
      </w:r>
    </w:p>
    <w:p w14:paraId="257BB143" w14:textId="77777777" w:rsidR="006E77CC" w:rsidRDefault="006E77CC" w:rsidP="006E77CC">
      <w:pPr>
        <w:pStyle w:val="af8"/>
        <w:numPr>
          <w:ilvl w:val="0"/>
          <w:numId w:val="25"/>
        </w:numPr>
        <w:wordWrap w:val="0"/>
        <w:autoSpaceDE w:val="0"/>
        <w:autoSpaceDN w:val="0"/>
        <w:jc w:val="both"/>
        <w:rPr>
          <w:rFonts w:hint="eastAsia"/>
        </w:rPr>
      </w:pPr>
      <w:r>
        <w:t>We use barring bitmap</w:t>
      </w:r>
    </w:p>
    <w:p w14:paraId="154C244B" w14:textId="77777777" w:rsidR="006E77CC" w:rsidRDefault="006E77CC" w:rsidP="006E77CC">
      <w:pPr>
        <w:pStyle w:val="af8"/>
        <w:numPr>
          <w:ilvl w:val="0"/>
          <w:numId w:val="25"/>
        </w:numPr>
        <w:wordWrap w:val="0"/>
        <w:autoSpaceDE w:val="0"/>
        <w:autoSpaceDN w:val="0"/>
        <w:jc w:val="both"/>
        <w:rPr>
          <w:rFonts w:hint="eastAsia"/>
        </w:rPr>
      </w:pPr>
      <w:r>
        <w:t>The barring bitmap is transmitted separately from other system information and only when access control is enabled.</w:t>
      </w:r>
    </w:p>
    <w:p w14:paraId="251919A1" w14:textId="77777777" w:rsidR="006E77CC" w:rsidRDefault="006E77CC" w:rsidP="006E77CC">
      <w:pPr>
        <w:pStyle w:val="af8"/>
        <w:numPr>
          <w:ilvl w:val="0"/>
          <w:numId w:val="25"/>
        </w:numPr>
        <w:wordWrap w:val="0"/>
        <w:autoSpaceDE w:val="0"/>
        <w:autoSpaceDN w:val="0"/>
        <w:jc w:val="both"/>
        <w:rPr>
          <w:rFonts w:hint="eastAsia"/>
        </w:rPr>
      </w:pPr>
      <w:r>
        <w:t xml:space="preserve">The barring bitmap check is applicable to normal reports. </w:t>
      </w:r>
    </w:p>
    <w:p w14:paraId="4EF8FACC" w14:textId="77777777" w:rsidR="006E77CC" w:rsidRDefault="006E77CC" w:rsidP="006E77CC">
      <w:pPr>
        <w:pStyle w:val="af8"/>
        <w:numPr>
          <w:ilvl w:val="0"/>
          <w:numId w:val="25"/>
        </w:numPr>
        <w:wordWrap w:val="0"/>
        <w:autoSpaceDE w:val="0"/>
        <w:autoSpaceDN w:val="0"/>
        <w:jc w:val="both"/>
        <w:rPr>
          <w:rFonts w:hint="eastAsia"/>
        </w:rPr>
      </w:pPr>
      <w:r>
        <w:t>A separate flag is broadcasted which indicates if exception reports are subject to barring bitmap check or not.</w:t>
      </w:r>
    </w:p>
    <w:p w14:paraId="40BA3E9F" w14:textId="77777777" w:rsidR="006E77CC" w:rsidRDefault="006E77CC" w:rsidP="006E77CC">
      <w:pPr>
        <w:pStyle w:val="af8"/>
        <w:numPr>
          <w:ilvl w:val="0"/>
          <w:numId w:val="25"/>
        </w:numPr>
        <w:wordWrap w:val="0"/>
        <w:autoSpaceDE w:val="0"/>
        <w:autoSpaceDN w:val="0"/>
        <w:jc w:val="both"/>
        <w:rPr>
          <w:rFonts w:hint="eastAsia"/>
        </w:rPr>
      </w:pPr>
      <w:r>
        <w:lastRenderedPageBreak/>
        <w:t xml:space="preserve">The following values of RRC establishment cause may be applicable for NB-IOT: </w:t>
      </w:r>
      <w:proofErr w:type="spellStart"/>
      <w:r>
        <w:t>mt</w:t>
      </w:r>
      <w:proofErr w:type="spellEnd"/>
      <w:r>
        <w:t>-Access, mo-Signalling, mo-</w:t>
      </w:r>
      <w:proofErr w:type="spellStart"/>
      <w:r>
        <w:t>Data,mo</w:t>
      </w:r>
      <w:proofErr w:type="spellEnd"/>
      <w:r>
        <w:t>-Exception-Data</w:t>
      </w:r>
    </w:p>
    <w:p w14:paraId="440143C9" w14:textId="77777777" w:rsidR="006E77CC" w:rsidRDefault="006E77CC" w:rsidP="006E77CC">
      <w:pPr>
        <w:rPr>
          <w:rFonts w:hint="eastAsia"/>
        </w:rPr>
      </w:pPr>
      <w:r>
        <w:rPr>
          <w:rFonts w:ascii="Calibri" w:hAnsi="Calibri"/>
          <w:color w:val="FF0066"/>
          <w:sz w:val="22"/>
          <w:szCs w:val="22"/>
        </w:rPr>
        <w:t xml:space="preserve">[DT] The above seem to be reasonable agreements we do not challenge, </w:t>
      </w:r>
      <w:proofErr w:type="gramStart"/>
      <w:r>
        <w:rPr>
          <w:rFonts w:ascii="Calibri" w:hAnsi="Calibri"/>
          <w:color w:val="FF0066"/>
          <w:sz w:val="22"/>
          <w:szCs w:val="22"/>
        </w:rPr>
        <w:t>except  4</w:t>
      </w:r>
      <w:proofErr w:type="gramEnd"/>
      <w:r>
        <w:rPr>
          <w:rFonts w:ascii="Calibri" w:hAnsi="Calibri"/>
          <w:color w:val="FF0066"/>
          <w:sz w:val="22"/>
          <w:szCs w:val="22"/>
        </w:rPr>
        <w:t xml:space="preserve">):  </w:t>
      </w:r>
      <w:r>
        <w:rPr>
          <w:rFonts w:ascii="Calibri" w:hAnsi="Calibri"/>
          <w:b/>
          <w:bCs/>
          <w:color w:val="FF0066"/>
          <w:sz w:val="22"/>
          <w:szCs w:val="22"/>
        </w:rPr>
        <w:t xml:space="preserve">We proposed to allow individual handling of UEs to perform exceptional reporting in our R2-15720. So we see a need to individually allow a UE to issue / not issue exceptional reports, this </w:t>
      </w:r>
      <w:proofErr w:type="spellStart"/>
      <w:r>
        <w:rPr>
          <w:rFonts w:ascii="Calibri" w:hAnsi="Calibri"/>
          <w:b/>
          <w:bCs/>
          <w:color w:val="FF0066"/>
          <w:sz w:val="22"/>
          <w:szCs w:val="22"/>
        </w:rPr>
        <w:t>can not</w:t>
      </w:r>
      <w:proofErr w:type="spellEnd"/>
      <w:r>
        <w:rPr>
          <w:rFonts w:ascii="Calibri" w:hAnsi="Calibri"/>
          <w:b/>
          <w:bCs/>
          <w:color w:val="FF0066"/>
          <w:sz w:val="22"/>
          <w:szCs w:val="22"/>
        </w:rPr>
        <w:t xml:space="preserve"> be realized with a single broadcast bit </w:t>
      </w:r>
      <w:proofErr w:type="gramStart"/>
      <w:r>
        <w:rPr>
          <w:rFonts w:ascii="Calibri" w:hAnsi="Calibri"/>
          <w:b/>
          <w:bCs/>
          <w:color w:val="FF0066"/>
          <w:sz w:val="22"/>
          <w:szCs w:val="22"/>
        </w:rPr>
        <w:t>only ?!</w:t>
      </w:r>
      <w:proofErr w:type="gramEnd"/>
      <w:r>
        <w:rPr>
          <w:rFonts w:ascii="Calibri" w:hAnsi="Calibri"/>
          <w:b/>
          <w:bCs/>
          <w:color w:val="FF0066"/>
          <w:sz w:val="22"/>
          <w:szCs w:val="22"/>
        </w:rPr>
        <w:t xml:space="preserve"> So we will propose the additional UE individual configuration in the next RAN2 meeting …</w:t>
      </w:r>
    </w:p>
    <w:p w14:paraId="7F9250AE" w14:textId="77777777" w:rsidR="006E77CC" w:rsidRDefault="006E77CC" w:rsidP="006E77CC">
      <w:pPr>
        <w:rPr>
          <w:rFonts w:hint="eastAsia"/>
        </w:rPr>
      </w:pPr>
      <w:r>
        <w:rPr>
          <w:rFonts w:ascii="Calibri" w:hAnsi="Calibri"/>
          <w:sz w:val="22"/>
          <w:szCs w:val="22"/>
        </w:rPr>
        <w:t> </w:t>
      </w:r>
    </w:p>
    <w:p w14:paraId="2B2E1B2C" w14:textId="77777777" w:rsidR="006E77CC" w:rsidRDefault="006E77CC" w:rsidP="006E77CC">
      <w:pPr>
        <w:rPr>
          <w:rFonts w:hint="eastAsia"/>
        </w:rPr>
      </w:pPr>
      <w:r>
        <w:rPr>
          <w:rFonts w:ascii="Calibri" w:hAnsi="Calibri"/>
          <w:sz w:val="22"/>
          <w:szCs w:val="22"/>
        </w:rPr>
        <w:t xml:space="preserve">We think that the detail issues below can be further discussed on top of the agreements above. But, I am not sure whether we can solve all of the issues below </w:t>
      </w:r>
      <w:r>
        <w:rPr>
          <w:rFonts w:ascii="Wingdings" w:hAnsi="Wingdings"/>
          <w:sz w:val="22"/>
          <w:szCs w:val="22"/>
        </w:rPr>
        <w:t></w:t>
      </w:r>
      <w:r>
        <w:rPr>
          <w:rFonts w:ascii="Calibri" w:hAnsi="Calibri"/>
          <w:sz w:val="22"/>
          <w:szCs w:val="22"/>
        </w:rPr>
        <w:t>. Your response will be welcome.</w:t>
      </w:r>
    </w:p>
    <w:p w14:paraId="22D5397C" w14:textId="77777777" w:rsidR="006E77CC" w:rsidRDefault="006E77CC" w:rsidP="006E77CC">
      <w:pPr>
        <w:rPr>
          <w:rFonts w:hint="eastAsia"/>
        </w:rPr>
      </w:pPr>
      <w:r>
        <w:rPr>
          <w:rFonts w:ascii="Calibri" w:hAnsi="Calibri"/>
          <w:sz w:val="22"/>
          <w:szCs w:val="22"/>
        </w:rPr>
        <w:t> </w:t>
      </w:r>
    </w:p>
    <w:p w14:paraId="690AFCFF" w14:textId="77777777" w:rsidR="006E77CC" w:rsidRDefault="006E77CC" w:rsidP="006E77CC">
      <w:pPr>
        <w:rPr>
          <w:rFonts w:hint="eastAsia"/>
        </w:rPr>
      </w:pPr>
      <w:r>
        <w:rPr>
          <w:rFonts w:ascii="Calibri" w:hAnsi="Calibri"/>
          <w:sz w:val="22"/>
          <w:szCs w:val="22"/>
        </w:rPr>
        <w:t>Best regards,</w:t>
      </w:r>
    </w:p>
    <w:p w14:paraId="6598B041" w14:textId="77777777" w:rsidR="006E77CC" w:rsidRDefault="006E77CC" w:rsidP="006E77CC">
      <w:pPr>
        <w:rPr>
          <w:rFonts w:hint="eastAsia"/>
        </w:rPr>
      </w:pPr>
      <w:proofErr w:type="spellStart"/>
      <w:r>
        <w:rPr>
          <w:rFonts w:ascii="Calibri" w:hAnsi="Calibri"/>
          <w:sz w:val="22"/>
          <w:szCs w:val="22"/>
        </w:rPr>
        <w:t>Youngdae</w:t>
      </w:r>
      <w:proofErr w:type="spellEnd"/>
      <w:r>
        <w:rPr>
          <w:rFonts w:ascii="Calibri" w:hAnsi="Calibri"/>
          <w:sz w:val="22"/>
          <w:szCs w:val="22"/>
        </w:rPr>
        <w:t xml:space="preserve"> Lee</w:t>
      </w:r>
    </w:p>
    <w:p w14:paraId="2DAEA3DA" w14:textId="77777777" w:rsidR="006E77CC" w:rsidRDefault="006E77CC" w:rsidP="006E77CC">
      <w:pPr>
        <w:rPr>
          <w:rFonts w:hint="eastAsia"/>
        </w:rPr>
      </w:pPr>
      <w:r>
        <w:rPr>
          <w:rFonts w:ascii="Calibri" w:hAnsi="Calibri"/>
          <w:sz w:val="22"/>
          <w:szCs w:val="22"/>
        </w:rPr>
        <w:t> </w:t>
      </w:r>
    </w:p>
    <w:p w14:paraId="1FD0ADCD" w14:textId="77777777" w:rsidR="006E77CC" w:rsidRDefault="006E77CC" w:rsidP="006E77CC">
      <w:pPr>
        <w:rPr>
          <w:rFonts w:hint="eastAsia"/>
        </w:rPr>
      </w:pPr>
      <w:r>
        <w:rPr>
          <w:rFonts w:ascii="Calibri" w:hAnsi="Calibri"/>
          <w:b/>
          <w:bCs/>
          <w:sz w:val="22"/>
          <w:szCs w:val="22"/>
        </w:rPr>
        <w:t xml:space="preserve">Issue 1: How many priority discrimination classes should be identified for MO </w:t>
      </w:r>
      <w:proofErr w:type="gramStart"/>
      <w:r>
        <w:rPr>
          <w:rFonts w:ascii="Calibri" w:hAnsi="Calibri"/>
          <w:b/>
          <w:bCs/>
          <w:sz w:val="22"/>
          <w:szCs w:val="22"/>
        </w:rPr>
        <w:t>data</w:t>
      </w:r>
      <w:proofErr w:type="gramEnd"/>
    </w:p>
    <w:p w14:paraId="23A84F84" w14:textId="77777777" w:rsidR="006E77CC" w:rsidRDefault="006E77CC" w:rsidP="006E77CC">
      <w:pPr>
        <w:rPr>
          <w:rFonts w:hint="eastAsia"/>
        </w:rPr>
      </w:pPr>
      <w:r>
        <w:rPr>
          <w:rFonts w:ascii="Calibri" w:hAnsi="Calibri"/>
          <w:sz w:val="22"/>
          <w:szCs w:val="22"/>
        </w:rPr>
        <w:t xml:space="preserve">RAN2 has consensus on use of two classes: normal MO data and exceptional MO data. In addition to two classes, Vodafone proposed yesterday to introduce one more class for MO data. This additional class seems between normal data and exceptional data. No company proposed more than three classes. </w:t>
      </w:r>
    </w:p>
    <w:p w14:paraId="0AFF3DB8" w14:textId="77777777" w:rsidR="006E77CC" w:rsidRDefault="006E77CC" w:rsidP="006E77CC">
      <w:pPr>
        <w:rPr>
          <w:rFonts w:hint="eastAsia"/>
        </w:rPr>
      </w:pPr>
      <w:r>
        <w:rPr>
          <w:rFonts w:ascii="Calibri" w:hAnsi="Calibri"/>
          <w:sz w:val="22"/>
          <w:szCs w:val="22"/>
        </w:rPr>
        <w:t> </w:t>
      </w:r>
    </w:p>
    <w:p w14:paraId="7CEF693F" w14:textId="77777777" w:rsidR="006E77CC" w:rsidRDefault="006E77CC" w:rsidP="006E77CC">
      <w:pPr>
        <w:pStyle w:val="af8"/>
        <w:numPr>
          <w:ilvl w:val="0"/>
          <w:numId w:val="26"/>
        </w:numPr>
        <w:wordWrap w:val="0"/>
        <w:autoSpaceDE w:val="0"/>
        <w:autoSpaceDN w:val="0"/>
        <w:jc w:val="both"/>
        <w:rPr>
          <w:rFonts w:hint="eastAsia"/>
        </w:rPr>
      </w:pPr>
      <w:r>
        <w:t>Companies are requested to provide their view on the number of priority discrimination classes, i.e. two or three.</w:t>
      </w:r>
    </w:p>
    <w:p w14:paraId="07A598F1" w14:textId="77777777" w:rsidR="006E77CC" w:rsidRDefault="006E77CC" w:rsidP="006E77CC">
      <w:pPr>
        <w:pStyle w:val="af8"/>
        <w:numPr>
          <w:ilvl w:val="0"/>
          <w:numId w:val="26"/>
        </w:numPr>
        <w:wordWrap w:val="0"/>
        <w:autoSpaceDE w:val="0"/>
        <w:autoSpaceDN w:val="0"/>
        <w:jc w:val="both"/>
        <w:rPr>
          <w:rFonts w:hint="eastAsia"/>
        </w:rPr>
      </w:pPr>
      <w:r>
        <w:t>Companies proposing three classes are requested to provide their view on use case of the additional class, if possible.</w:t>
      </w:r>
    </w:p>
    <w:p w14:paraId="76E8FD2F" w14:textId="77777777" w:rsidR="006E77CC" w:rsidRDefault="006E77CC" w:rsidP="006E77CC">
      <w:pPr>
        <w:rPr>
          <w:rFonts w:hint="eastAsia"/>
        </w:rPr>
      </w:pPr>
      <w:r>
        <w:rPr>
          <w:rFonts w:ascii="Calibri" w:hAnsi="Calibri"/>
          <w:color w:val="1F497D"/>
          <w:sz w:val="22"/>
          <w:szCs w:val="22"/>
        </w:rPr>
        <w:t> </w:t>
      </w:r>
    </w:p>
    <w:p w14:paraId="6345F7A5" w14:textId="77777777" w:rsidR="006E77CC" w:rsidRDefault="006E77CC" w:rsidP="006E77CC">
      <w:pPr>
        <w:rPr>
          <w:rFonts w:hint="eastAsia"/>
        </w:rPr>
      </w:pPr>
      <w:r>
        <w:rPr>
          <w:rFonts w:ascii="Calibri" w:hAnsi="Calibri"/>
          <w:sz w:val="22"/>
          <w:szCs w:val="22"/>
        </w:rPr>
        <w:t> </w:t>
      </w:r>
    </w:p>
    <w:p w14:paraId="0E3A73A6" w14:textId="77777777" w:rsidR="006E77CC" w:rsidRDefault="006E77CC" w:rsidP="006E77CC">
      <w:pPr>
        <w:rPr>
          <w:rFonts w:hint="eastAsia"/>
        </w:rPr>
      </w:pPr>
      <w:r>
        <w:rPr>
          <w:rFonts w:ascii="Calibri" w:hAnsi="Calibri"/>
          <w:color w:val="C00000"/>
          <w:sz w:val="22"/>
          <w:szCs w:val="22"/>
        </w:rPr>
        <w:t>[LG] This issue mainly depends on operator’s use case. We are fine to support three classes if an operator wants to support it. But, in fact we do not fully understand the use case of the additional class.</w:t>
      </w:r>
    </w:p>
    <w:p w14:paraId="737360B2" w14:textId="77777777" w:rsidR="006E77CC" w:rsidRDefault="006E77CC" w:rsidP="006E77CC">
      <w:pPr>
        <w:rPr>
          <w:rFonts w:hint="eastAsia"/>
        </w:rPr>
      </w:pPr>
      <w:r>
        <w:rPr>
          <w:rFonts w:ascii="Calibri" w:hAnsi="Calibri"/>
          <w:color w:val="1F497D"/>
          <w:sz w:val="22"/>
          <w:szCs w:val="22"/>
        </w:rPr>
        <w:t xml:space="preserve">[VF]: In my view it would be very helpful to have 3 levels of differentiation as there are devices sending e.g. status report, alarms which are not a priority one and a priority once, so we would then map those to normal MO-Data, “Mo-Higher-Data” and Mo-Exceptional-Data. Other reason to have 3 classes would be that it would be allow to switch on and off barring with less risk that all applications will send the traffic at the same time. </w:t>
      </w:r>
    </w:p>
    <w:p w14:paraId="2C51921D" w14:textId="77777777" w:rsidR="006E77CC" w:rsidRDefault="006E77CC" w:rsidP="006E77CC">
      <w:pPr>
        <w:rPr>
          <w:rFonts w:hint="eastAsia"/>
        </w:rPr>
      </w:pPr>
      <w:r>
        <w:rPr>
          <w:rFonts w:ascii="Calibri" w:hAnsi="Calibri"/>
          <w:color w:val="FF0066"/>
          <w:sz w:val="22"/>
          <w:szCs w:val="22"/>
        </w:rPr>
        <w:t xml:space="preserve">[DT] We do not only have consensus on 2 classes, we also agreed this in the Malmö meeting: </w:t>
      </w:r>
    </w:p>
    <w:p w14:paraId="505F2957" w14:textId="77777777" w:rsidR="006E77CC" w:rsidRDefault="006E77CC" w:rsidP="006E77CC">
      <w:pPr>
        <w:ind w:firstLine="708"/>
        <w:rPr>
          <w:rFonts w:hint="eastAsia"/>
        </w:rPr>
      </w:pPr>
      <w:r>
        <w:rPr>
          <w:rFonts w:ascii="Calibri" w:hAnsi="Calibri"/>
          <w:color w:val="FF0066"/>
          <w:sz w:val="22"/>
          <w:szCs w:val="22"/>
        </w:rPr>
        <w:t>(* In access, we discriminate between 2 cases, to support discrimination between normal reporting and exception reports.)</w:t>
      </w:r>
    </w:p>
    <w:p w14:paraId="6DC1E165" w14:textId="77777777" w:rsidR="006E77CC" w:rsidRDefault="006E77CC" w:rsidP="006E77CC">
      <w:pPr>
        <w:ind w:firstLine="708"/>
        <w:rPr>
          <w:rFonts w:hint="eastAsia"/>
        </w:rPr>
      </w:pPr>
      <w:r>
        <w:rPr>
          <w:rFonts w:ascii="Calibri" w:hAnsi="Calibri"/>
          <w:color w:val="FF0066"/>
          <w:sz w:val="22"/>
          <w:szCs w:val="22"/>
        </w:rPr>
        <w:t> </w:t>
      </w:r>
    </w:p>
    <w:p w14:paraId="41F0C405" w14:textId="77777777" w:rsidR="006E77CC" w:rsidRDefault="006E77CC" w:rsidP="006E77CC">
      <w:pPr>
        <w:rPr>
          <w:rFonts w:hint="eastAsia"/>
        </w:rPr>
      </w:pPr>
      <w:r>
        <w:rPr>
          <w:rFonts w:ascii="Calibri" w:hAnsi="Calibri"/>
          <w:color w:val="FF0066"/>
          <w:sz w:val="22"/>
          <w:szCs w:val="22"/>
        </w:rPr>
        <w:t>So DT does not see any reason to re-open this topic. (</w:t>
      </w:r>
      <w:proofErr w:type="gramStart"/>
      <w:r>
        <w:rPr>
          <w:rFonts w:ascii="Calibri" w:hAnsi="Calibri"/>
          <w:color w:val="FF0066"/>
          <w:sz w:val="22"/>
          <w:szCs w:val="22"/>
        </w:rPr>
        <w:t>we</w:t>
      </w:r>
      <w:proofErr w:type="gramEnd"/>
      <w:r>
        <w:rPr>
          <w:rFonts w:ascii="Calibri" w:hAnsi="Calibri"/>
          <w:color w:val="FF0066"/>
          <w:sz w:val="22"/>
          <w:szCs w:val="22"/>
        </w:rPr>
        <w:t xml:space="preserve"> thought we want to get this work finalized in March ?)</w:t>
      </w:r>
      <w:r>
        <w:rPr>
          <w:rFonts w:ascii="Calibri" w:hAnsi="Calibri"/>
          <w:color w:val="FF0066"/>
          <w:sz w:val="22"/>
          <w:szCs w:val="22"/>
        </w:rPr>
        <w:br/>
      </w:r>
      <w:r>
        <w:rPr>
          <w:rFonts w:ascii="Calibri" w:hAnsi="Calibri"/>
          <w:color w:val="FF0066"/>
          <w:sz w:val="22"/>
          <w:szCs w:val="22"/>
        </w:rPr>
        <w:br/>
      </w:r>
      <w:r>
        <w:rPr>
          <w:rFonts w:ascii="Calibri" w:hAnsi="Calibri"/>
          <w:color w:val="3366FF"/>
          <w:sz w:val="22"/>
          <w:szCs w:val="22"/>
        </w:rPr>
        <w:t xml:space="preserve">[DCM] </w:t>
      </w:r>
      <w:r>
        <w:rPr>
          <w:rFonts w:ascii="Calibri" w:hAnsi="Calibri"/>
          <w:color w:val="3366FF"/>
          <w:sz w:val="22"/>
          <w:szCs w:val="22"/>
        </w:rPr>
        <w:br/>
      </w:r>
      <w:proofErr w:type="gramStart"/>
      <w:r>
        <w:rPr>
          <w:rFonts w:ascii="Calibri" w:hAnsi="Calibri"/>
          <w:color w:val="3366FF"/>
          <w:sz w:val="22"/>
          <w:szCs w:val="22"/>
        </w:rPr>
        <w:t>We</w:t>
      </w:r>
      <w:proofErr w:type="gramEnd"/>
      <w:r>
        <w:rPr>
          <w:rFonts w:ascii="Calibri" w:hAnsi="Calibri"/>
          <w:color w:val="3366FF"/>
          <w:sz w:val="22"/>
          <w:szCs w:val="22"/>
        </w:rPr>
        <w:t xml:space="preserve"> are fine to have only two discrimination in access, normal report and exception report.</w:t>
      </w:r>
      <w:r>
        <w:rPr>
          <w:rFonts w:ascii="Calibri" w:hAnsi="Calibri"/>
          <w:color w:val="3366FF"/>
          <w:sz w:val="22"/>
          <w:szCs w:val="22"/>
        </w:rPr>
        <w:br/>
        <w:t xml:space="preserve">Understanding that these will be realized as "Call Type" for the purpose of Access Class Barring and "RRC Establishment Cause(s)" to be sent to </w:t>
      </w:r>
      <w:proofErr w:type="spellStart"/>
      <w:r>
        <w:rPr>
          <w:rFonts w:ascii="Calibri" w:hAnsi="Calibri"/>
          <w:color w:val="3366FF"/>
          <w:sz w:val="22"/>
          <w:szCs w:val="22"/>
        </w:rPr>
        <w:t>eNB</w:t>
      </w:r>
      <w:proofErr w:type="spellEnd"/>
      <w:r>
        <w:rPr>
          <w:rFonts w:ascii="Calibri" w:hAnsi="Calibri"/>
          <w:color w:val="3366FF"/>
          <w:sz w:val="22"/>
          <w:szCs w:val="22"/>
        </w:rPr>
        <w:t xml:space="preserve"> (for differentiation in </w:t>
      </w:r>
      <w:proofErr w:type="spellStart"/>
      <w:r>
        <w:rPr>
          <w:rFonts w:ascii="Calibri" w:hAnsi="Calibri"/>
          <w:color w:val="3366FF"/>
          <w:sz w:val="22"/>
          <w:szCs w:val="22"/>
        </w:rPr>
        <w:t>eNB</w:t>
      </w:r>
      <w:proofErr w:type="spellEnd"/>
      <w:r>
        <w:rPr>
          <w:rFonts w:ascii="Calibri" w:hAnsi="Calibri"/>
          <w:color w:val="3366FF"/>
          <w:sz w:val="22"/>
          <w:szCs w:val="22"/>
        </w:rPr>
        <w:t xml:space="preserve">), </w:t>
      </w:r>
      <w:r>
        <w:rPr>
          <w:rFonts w:ascii="Calibri" w:hAnsi="Calibri"/>
          <w:color w:val="3366FF"/>
          <w:sz w:val="22"/>
          <w:szCs w:val="22"/>
        </w:rPr>
        <w:br/>
        <w:t xml:space="preserve">we think that normal report of NB-IOT should NOT be mapped to legacy "mo-data", and "exception report" should be realized as new call type / </w:t>
      </w:r>
      <w:proofErr w:type="spellStart"/>
      <w:r>
        <w:rPr>
          <w:rFonts w:ascii="Calibri" w:hAnsi="Calibri"/>
          <w:color w:val="3366FF"/>
          <w:sz w:val="22"/>
          <w:szCs w:val="22"/>
        </w:rPr>
        <w:t>est.cause</w:t>
      </w:r>
      <w:proofErr w:type="spellEnd"/>
    </w:p>
    <w:p w14:paraId="4C9CD60C" w14:textId="77777777" w:rsidR="006E77CC" w:rsidRDefault="006E77CC" w:rsidP="006E77CC">
      <w:pPr>
        <w:ind w:firstLine="708"/>
        <w:rPr>
          <w:rFonts w:hint="eastAsia"/>
        </w:rPr>
      </w:pPr>
      <w:r>
        <w:rPr>
          <w:rFonts w:ascii="Calibri" w:hAnsi="Calibri"/>
          <w:color w:val="C0504D"/>
          <w:sz w:val="22"/>
          <w:szCs w:val="22"/>
        </w:rPr>
        <w:lastRenderedPageBreak/>
        <w:t> </w:t>
      </w:r>
    </w:p>
    <w:p w14:paraId="37CC6938" w14:textId="77777777" w:rsidR="006E77CC" w:rsidRDefault="006E77CC" w:rsidP="006E77CC">
      <w:pPr>
        <w:rPr>
          <w:rFonts w:hint="eastAsia"/>
        </w:rPr>
      </w:pPr>
      <w:r>
        <w:rPr>
          <w:rFonts w:ascii="Calibri" w:hAnsi="Calibri"/>
          <w:sz w:val="22"/>
          <w:szCs w:val="22"/>
        </w:rPr>
        <w:t> </w:t>
      </w:r>
    </w:p>
    <w:p w14:paraId="37ED6189" w14:textId="77777777" w:rsidR="006E77CC" w:rsidRDefault="006E77CC" w:rsidP="006E77CC">
      <w:pPr>
        <w:rPr>
          <w:rFonts w:hint="eastAsia"/>
        </w:rPr>
      </w:pPr>
      <w:r>
        <w:rPr>
          <w:rFonts w:ascii="Calibri" w:hAnsi="Calibri"/>
          <w:b/>
          <w:bCs/>
          <w:sz w:val="22"/>
          <w:szCs w:val="22"/>
        </w:rPr>
        <w:t>Issue 2: Barring parameter for third priority discrimination class</w:t>
      </w:r>
    </w:p>
    <w:p w14:paraId="28C39698" w14:textId="77777777" w:rsidR="006E77CC" w:rsidRDefault="006E77CC" w:rsidP="006E77CC">
      <w:pPr>
        <w:rPr>
          <w:rFonts w:hint="eastAsia"/>
        </w:rPr>
      </w:pPr>
      <w:r>
        <w:rPr>
          <w:rFonts w:ascii="Calibri" w:hAnsi="Calibri"/>
          <w:sz w:val="22"/>
          <w:szCs w:val="22"/>
        </w:rPr>
        <w:t>This issue depends on issue 1. If we agree to introduce three priority classes, the next question is how to provide barring parameter for the third class. Considering RAN2 agreements, it seems likely to introduce either an additional separate flag or an additional barring bitmap for the third class.</w:t>
      </w:r>
    </w:p>
    <w:p w14:paraId="7275062E" w14:textId="77777777" w:rsidR="006E77CC" w:rsidRDefault="006E77CC" w:rsidP="006E77CC">
      <w:pPr>
        <w:rPr>
          <w:rFonts w:hint="eastAsia"/>
        </w:rPr>
      </w:pPr>
      <w:r>
        <w:rPr>
          <w:rFonts w:ascii="Calibri" w:hAnsi="Calibri"/>
          <w:sz w:val="22"/>
          <w:szCs w:val="22"/>
        </w:rPr>
        <w:t> </w:t>
      </w:r>
    </w:p>
    <w:p w14:paraId="0E7AFF10" w14:textId="77777777" w:rsidR="006E77CC" w:rsidRDefault="006E77CC" w:rsidP="006E77CC">
      <w:pPr>
        <w:pStyle w:val="af8"/>
        <w:numPr>
          <w:ilvl w:val="0"/>
          <w:numId w:val="26"/>
        </w:numPr>
        <w:wordWrap w:val="0"/>
        <w:autoSpaceDE w:val="0"/>
        <w:autoSpaceDN w:val="0"/>
        <w:jc w:val="both"/>
        <w:rPr>
          <w:rFonts w:hint="eastAsia"/>
        </w:rPr>
      </w:pPr>
      <w:r>
        <w:t>Companies are requested to provide their view on barring parameter for the third class.</w:t>
      </w:r>
    </w:p>
    <w:p w14:paraId="1F97AEF4" w14:textId="77777777" w:rsidR="006E77CC" w:rsidRDefault="006E77CC" w:rsidP="006E77CC">
      <w:pPr>
        <w:rPr>
          <w:rFonts w:hint="eastAsia"/>
        </w:rPr>
      </w:pPr>
      <w:r>
        <w:rPr>
          <w:rFonts w:ascii="Calibri" w:hAnsi="Calibri"/>
          <w:sz w:val="22"/>
          <w:szCs w:val="22"/>
        </w:rPr>
        <w:t> </w:t>
      </w:r>
    </w:p>
    <w:p w14:paraId="191F8B94" w14:textId="77777777" w:rsidR="006E77CC" w:rsidRDefault="006E77CC" w:rsidP="006E77CC">
      <w:pPr>
        <w:rPr>
          <w:rFonts w:hint="eastAsia"/>
        </w:rPr>
      </w:pPr>
      <w:r>
        <w:rPr>
          <w:rFonts w:ascii="Calibri" w:hAnsi="Calibri"/>
          <w:sz w:val="22"/>
          <w:szCs w:val="22"/>
        </w:rPr>
        <w:t xml:space="preserve">[VF]In my opinion the easiest way is a bit. I assume also that the amount of traffic produced is different depending pro traffic class, so that e.g. there will be much more MO-Data traffic then exceptional report data. </w:t>
      </w:r>
    </w:p>
    <w:p w14:paraId="6A3A646F" w14:textId="77777777" w:rsidR="006E77CC" w:rsidRDefault="006E77CC" w:rsidP="006E77CC">
      <w:pPr>
        <w:rPr>
          <w:rFonts w:hint="eastAsia"/>
        </w:rPr>
      </w:pPr>
      <w:r>
        <w:rPr>
          <w:rFonts w:ascii="Calibri" w:hAnsi="Calibri"/>
          <w:color w:val="1F497D"/>
          <w:sz w:val="22"/>
          <w:szCs w:val="22"/>
        </w:rPr>
        <w:t> </w:t>
      </w:r>
    </w:p>
    <w:p w14:paraId="5D2BF4F4" w14:textId="77777777" w:rsidR="006E77CC" w:rsidRDefault="006E77CC" w:rsidP="006E77CC">
      <w:pPr>
        <w:rPr>
          <w:rFonts w:hint="eastAsia"/>
        </w:rPr>
      </w:pPr>
      <w:r>
        <w:rPr>
          <w:rFonts w:ascii="Calibri" w:hAnsi="Calibri"/>
          <w:color w:val="1F497D"/>
          <w:sz w:val="22"/>
          <w:szCs w:val="22"/>
        </w:rPr>
        <w:t> </w:t>
      </w:r>
    </w:p>
    <w:p w14:paraId="7A610D6D" w14:textId="77777777" w:rsidR="006E77CC" w:rsidRDefault="006E77CC" w:rsidP="006E77CC">
      <w:pPr>
        <w:rPr>
          <w:rFonts w:hint="eastAsia"/>
        </w:rPr>
      </w:pPr>
      <w:r>
        <w:rPr>
          <w:rFonts w:ascii="Calibri" w:hAnsi="Calibri"/>
          <w:color w:val="C00000"/>
          <w:sz w:val="22"/>
          <w:szCs w:val="22"/>
        </w:rPr>
        <w:t>[LG] It depends on what use case is for the third class.</w:t>
      </w:r>
    </w:p>
    <w:p w14:paraId="784D182A" w14:textId="77777777" w:rsidR="006E77CC" w:rsidRDefault="006E77CC" w:rsidP="006E77CC">
      <w:pPr>
        <w:rPr>
          <w:rFonts w:hint="eastAsia"/>
        </w:rPr>
      </w:pPr>
      <w:r>
        <w:rPr>
          <w:rFonts w:ascii="Calibri" w:hAnsi="Calibri"/>
          <w:b/>
          <w:bCs/>
          <w:color w:val="4F81BD"/>
          <w:sz w:val="22"/>
          <w:szCs w:val="22"/>
        </w:rPr>
        <w:t xml:space="preserve">[VF]In my opinion the easiest way is to use one bit as agreed for exceptional report. I assume also that the amount of traffic produced is different depending pro traffic class, so that e.g. there will be much more MO-Data traffic then exceptional report data. </w:t>
      </w:r>
    </w:p>
    <w:p w14:paraId="40A4EFFB" w14:textId="77777777" w:rsidR="006E77CC" w:rsidRDefault="006E77CC" w:rsidP="006E77CC">
      <w:pPr>
        <w:rPr>
          <w:rFonts w:hint="eastAsia"/>
        </w:rPr>
      </w:pPr>
      <w:r>
        <w:rPr>
          <w:rFonts w:ascii="Calibri" w:hAnsi="Calibri"/>
          <w:color w:val="FF0066"/>
          <w:sz w:val="22"/>
          <w:szCs w:val="22"/>
        </w:rPr>
        <w:t xml:space="preserve">[DT] </w:t>
      </w:r>
      <w:r>
        <w:rPr>
          <w:rFonts w:ascii="Calibri" w:hAnsi="Calibri"/>
          <w:i/>
          <w:iCs/>
          <w:color w:val="FF0066"/>
          <w:sz w:val="22"/>
          <w:szCs w:val="22"/>
        </w:rPr>
        <w:t>If</w:t>
      </w:r>
      <w:r>
        <w:rPr>
          <w:rFonts w:ascii="Calibri" w:hAnsi="Calibri"/>
          <w:color w:val="FF0066"/>
          <w:sz w:val="22"/>
          <w:szCs w:val="22"/>
        </w:rPr>
        <w:t xml:space="preserve"> RAN2 would reopen the issue and introduce a 3</w:t>
      </w:r>
      <w:r>
        <w:rPr>
          <w:rFonts w:ascii="Calibri" w:hAnsi="Calibri"/>
          <w:color w:val="FF0066"/>
          <w:sz w:val="22"/>
          <w:szCs w:val="22"/>
          <w:vertAlign w:val="superscript"/>
        </w:rPr>
        <w:t>rd</w:t>
      </w:r>
      <w:r>
        <w:rPr>
          <w:rFonts w:ascii="Calibri" w:hAnsi="Calibri"/>
          <w:color w:val="FF0066"/>
          <w:sz w:val="22"/>
          <w:szCs w:val="22"/>
        </w:rPr>
        <w:t xml:space="preserve"> class, then we will insist on an additional flag and not introduce a new set on AC bitmap …</w:t>
      </w:r>
    </w:p>
    <w:p w14:paraId="1297393E" w14:textId="77777777" w:rsidR="006E77CC" w:rsidRDefault="006E77CC" w:rsidP="006E77CC">
      <w:pPr>
        <w:spacing w:after="240"/>
        <w:rPr>
          <w:rFonts w:hint="eastAsia"/>
        </w:rPr>
      </w:pPr>
      <w:r>
        <w:rPr>
          <w:rFonts w:ascii="Calibri" w:hAnsi="Calibri"/>
          <w:color w:val="3366FF"/>
          <w:sz w:val="22"/>
          <w:szCs w:val="22"/>
        </w:rPr>
        <w:t>[WH] We do not see to have 3rd priority discrimination class, since the scenario is not so clear. We think VF should clarify why there is important alarm and not-so-important alarm.</w:t>
      </w:r>
      <w:r>
        <w:rPr>
          <w:rFonts w:ascii="Calibri" w:hAnsi="Calibri"/>
          <w:color w:val="1F497D"/>
          <w:sz w:val="22"/>
          <w:szCs w:val="22"/>
        </w:rPr>
        <w:t xml:space="preserve"> </w:t>
      </w:r>
    </w:p>
    <w:p w14:paraId="4E7BB6D2" w14:textId="77777777" w:rsidR="006E77CC" w:rsidRDefault="006E77CC" w:rsidP="006E77CC">
      <w:pPr>
        <w:rPr>
          <w:rFonts w:hint="eastAsia"/>
        </w:rPr>
      </w:pPr>
      <w:r>
        <w:rPr>
          <w:rFonts w:ascii="Calibri" w:hAnsi="Calibri"/>
          <w:sz w:val="22"/>
          <w:szCs w:val="22"/>
        </w:rPr>
        <w:t> </w:t>
      </w:r>
    </w:p>
    <w:p w14:paraId="7B217213" w14:textId="77777777" w:rsidR="006E77CC" w:rsidRDefault="006E77CC" w:rsidP="006E77CC">
      <w:pPr>
        <w:rPr>
          <w:rFonts w:hint="eastAsia"/>
        </w:rPr>
      </w:pPr>
      <w:r>
        <w:rPr>
          <w:rFonts w:ascii="Calibri" w:hAnsi="Calibri"/>
          <w:b/>
          <w:bCs/>
          <w:sz w:val="22"/>
          <w:szCs w:val="22"/>
        </w:rPr>
        <w:t>Issue 3: How UE recognizes different priority discrimination classes.</w:t>
      </w:r>
    </w:p>
    <w:p w14:paraId="4D22304C" w14:textId="77777777" w:rsidR="006E77CC" w:rsidRDefault="006E77CC" w:rsidP="006E77CC">
      <w:pPr>
        <w:rPr>
          <w:rFonts w:hint="eastAsia"/>
        </w:rPr>
      </w:pPr>
      <w:r>
        <w:rPr>
          <w:rFonts w:ascii="Calibri" w:hAnsi="Calibri"/>
          <w:sz w:val="22"/>
          <w:szCs w:val="22"/>
        </w:rPr>
        <w:t>It is not clear how UE recognizes different priority of user packet. For instance, we could consider periodic messages and event-triggered messages as different priorities of messages in NB-IOT. But, it is not clear how UE can identify different types of messages. Considering our assumption that NAS provides different establishment causes on MO-data and MO-exception data, it is likely that NAS should be able to identify different types of messages. Thus, this issue may need to be discussed in CT1.</w:t>
      </w:r>
    </w:p>
    <w:p w14:paraId="33A3B4F1" w14:textId="77777777" w:rsidR="006E77CC" w:rsidRDefault="006E77CC" w:rsidP="006E77CC">
      <w:pPr>
        <w:rPr>
          <w:rFonts w:hint="eastAsia"/>
        </w:rPr>
      </w:pPr>
      <w:r>
        <w:rPr>
          <w:rFonts w:ascii="Calibri" w:hAnsi="Calibri"/>
          <w:sz w:val="22"/>
          <w:szCs w:val="22"/>
        </w:rPr>
        <w:t> </w:t>
      </w:r>
    </w:p>
    <w:p w14:paraId="2A615985" w14:textId="77777777" w:rsidR="006E77CC" w:rsidRDefault="006E77CC" w:rsidP="006E77CC">
      <w:pPr>
        <w:pStyle w:val="af8"/>
        <w:numPr>
          <w:ilvl w:val="0"/>
          <w:numId w:val="26"/>
        </w:numPr>
        <w:wordWrap w:val="0"/>
        <w:autoSpaceDE w:val="0"/>
        <w:autoSpaceDN w:val="0"/>
        <w:jc w:val="both"/>
        <w:rPr>
          <w:rFonts w:hint="eastAsia"/>
        </w:rPr>
      </w:pPr>
      <w:r>
        <w:t>Companies are requested to provide their view on how to identify different priority of user packet in the UE.</w:t>
      </w:r>
    </w:p>
    <w:p w14:paraId="73B4003B" w14:textId="77777777" w:rsidR="006E77CC" w:rsidRDefault="006E77CC" w:rsidP="006E77CC">
      <w:pPr>
        <w:rPr>
          <w:rFonts w:hint="eastAsia"/>
        </w:rPr>
      </w:pPr>
      <w:r>
        <w:rPr>
          <w:rFonts w:ascii="Calibri" w:hAnsi="Calibri"/>
          <w:sz w:val="22"/>
          <w:szCs w:val="22"/>
        </w:rPr>
        <w:t> </w:t>
      </w:r>
    </w:p>
    <w:p w14:paraId="5B79CB1F" w14:textId="77777777" w:rsidR="006E77CC" w:rsidRDefault="006E77CC" w:rsidP="006E77CC">
      <w:pPr>
        <w:rPr>
          <w:rFonts w:hint="eastAsia"/>
        </w:rPr>
      </w:pPr>
      <w:r>
        <w:rPr>
          <w:rFonts w:ascii="Calibri" w:hAnsi="Calibri"/>
          <w:color w:val="C00000"/>
          <w:sz w:val="22"/>
          <w:szCs w:val="22"/>
        </w:rPr>
        <w:t xml:space="preserve">[LG] In our view, this issue is very similar to what 3GPP discussed for ACDC. We do not know how UE can identify different priority of user packets in the UE, apart from ACDC categorization in CT1. We think that RAN2 should send </w:t>
      </w:r>
      <w:proofErr w:type="gramStart"/>
      <w:r>
        <w:rPr>
          <w:rFonts w:ascii="Calibri" w:hAnsi="Calibri"/>
          <w:color w:val="C00000"/>
          <w:sz w:val="22"/>
          <w:szCs w:val="22"/>
        </w:rPr>
        <w:t>an LS</w:t>
      </w:r>
      <w:proofErr w:type="gramEnd"/>
      <w:r>
        <w:rPr>
          <w:rFonts w:ascii="Calibri" w:hAnsi="Calibri"/>
          <w:color w:val="C00000"/>
          <w:sz w:val="22"/>
          <w:szCs w:val="22"/>
        </w:rPr>
        <w:t xml:space="preserve"> to CT1 to trigger CT1 work on identification of different priorities. How to solve this issue is up to NAS protocol in CT1.</w:t>
      </w:r>
    </w:p>
    <w:p w14:paraId="6A724F7B" w14:textId="77777777" w:rsidR="006E77CC" w:rsidRDefault="006E77CC" w:rsidP="006E77CC">
      <w:pPr>
        <w:spacing w:after="240"/>
        <w:rPr>
          <w:rFonts w:hint="eastAsia"/>
        </w:rPr>
      </w:pPr>
      <w:r>
        <w:rPr>
          <w:rFonts w:ascii="Calibri" w:hAnsi="Calibri"/>
          <w:color w:val="FF0066"/>
          <w:sz w:val="22"/>
          <w:szCs w:val="22"/>
        </w:rPr>
        <w:t>[DT] We agree this is similar to ACDC. For Access Stratum we should assume the UE has an internal indication and AS knows if this is normal or exceptions report.</w:t>
      </w:r>
      <w:r>
        <w:rPr>
          <w:rFonts w:ascii="Calibri" w:hAnsi="Calibri"/>
          <w:color w:val="FF0066"/>
          <w:sz w:val="22"/>
          <w:szCs w:val="22"/>
        </w:rPr>
        <w:br/>
      </w:r>
      <w:r>
        <w:rPr>
          <w:rFonts w:ascii="Calibri" w:hAnsi="Calibri"/>
          <w:color w:val="3366FF"/>
          <w:sz w:val="22"/>
          <w:szCs w:val="22"/>
        </w:rPr>
        <w:t xml:space="preserve">[DCM] </w:t>
      </w:r>
      <w:proofErr w:type="gramStart"/>
      <w:r>
        <w:rPr>
          <w:rFonts w:ascii="Calibri" w:hAnsi="Calibri"/>
          <w:color w:val="3366FF"/>
          <w:sz w:val="22"/>
          <w:szCs w:val="22"/>
        </w:rPr>
        <w:t>We</w:t>
      </w:r>
      <w:proofErr w:type="gramEnd"/>
      <w:r>
        <w:rPr>
          <w:rFonts w:ascii="Calibri" w:hAnsi="Calibri"/>
          <w:color w:val="3366FF"/>
          <w:sz w:val="22"/>
          <w:szCs w:val="22"/>
        </w:rPr>
        <w:t xml:space="preserve"> share the view that AS should be indicated by NAS to understand whether this is a normal or </w:t>
      </w:r>
      <w:proofErr w:type="spellStart"/>
      <w:r>
        <w:rPr>
          <w:rFonts w:ascii="Calibri" w:hAnsi="Calibri"/>
          <w:color w:val="3366FF"/>
          <w:sz w:val="22"/>
          <w:szCs w:val="22"/>
        </w:rPr>
        <w:t>exeception</w:t>
      </w:r>
      <w:proofErr w:type="spellEnd"/>
      <w:r>
        <w:rPr>
          <w:rFonts w:ascii="Calibri" w:hAnsi="Calibri"/>
          <w:color w:val="3366FF"/>
          <w:sz w:val="22"/>
          <w:szCs w:val="22"/>
        </w:rPr>
        <w:t xml:space="preserve"> report. We share the view that</w:t>
      </w:r>
      <w:proofErr w:type="gramStart"/>
      <w:r>
        <w:rPr>
          <w:rFonts w:ascii="Calibri" w:hAnsi="Calibri"/>
          <w:color w:val="3366FF"/>
          <w:sz w:val="22"/>
          <w:szCs w:val="22"/>
        </w:rPr>
        <w:t>  ACDC</w:t>
      </w:r>
      <w:proofErr w:type="gramEnd"/>
      <w:r>
        <w:rPr>
          <w:rFonts w:ascii="Calibri" w:hAnsi="Calibri"/>
          <w:color w:val="3366FF"/>
          <w:sz w:val="22"/>
          <w:szCs w:val="22"/>
        </w:rPr>
        <w:t xml:space="preserve"> frame work has discussion on this and any way we need to inform CT1 whether</w:t>
      </w:r>
      <w:r>
        <w:rPr>
          <w:rFonts w:ascii="Calibri" w:hAnsi="Calibri"/>
          <w:color w:val="3366FF"/>
          <w:sz w:val="22"/>
          <w:szCs w:val="22"/>
        </w:rPr>
        <w:br/>
      </w:r>
    </w:p>
    <w:p w14:paraId="3E601F1D" w14:textId="77777777" w:rsidR="006E77CC" w:rsidRDefault="006E77CC" w:rsidP="006E77CC">
      <w:pPr>
        <w:rPr>
          <w:rFonts w:hint="eastAsia"/>
        </w:rPr>
      </w:pPr>
      <w:r>
        <w:rPr>
          <w:rFonts w:ascii="Calibri" w:hAnsi="Calibri"/>
          <w:color w:val="1F497D"/>
          <w:sz w:val="22"/>
          <w:szCs w:val="22"/>
        </w:rPr>
        <w:lastRenderedPageBreak/>
        <w:t> </w:t>
      </w:r>
    </w:p>
    <w:p w14:paraId="089677ED" w14:textId="77777777" w:rsidR="006E77CC" w:rsidRDefault="006E77CC" w:rsidP="006E77CC">
      <w:pPr>
        <w:rPr>
          <w:rFonts w:hint="eastAsia"/>
        </w:rPr>
      </w:pPr>
      <w:r>
        <w:rPr>
          <w:rFonts w:ascii="Calibri" w:hAnsi="Calibri"/>
          <w:sz w:val="22"/>
          <w:szCs w:val="22"/>
        </w:rPr>
        <w:t> </w:t>
      </w:r>
    </w:p>
    <w:p w14:paraId="0F837127" w14:textId="77777777" w:rsidR="006E77CC" w:rsidRDefault="006E77CC" w:rsidP="006E77CC">
      <w:pPr>
        <w:rPr>
          <w:rFonts w:hint="eastAsia"/>
        </w:rPr>
      </w:pPr>
      <w:r>
        <w:rPr>
          <w:rFonts w:ascii="Calibri" w:hAnsi="Calibri"/>
          <w:b/>
          <w:bCs/>
          <w:sz w:val="22"/>
          <w:szCs w:val="22"/>
        </w:rPr>
        <w:t xml:space="preserve">Issue 4: mo-signalling </w:t>
      </w:r>
    </w:p>
    <w:p w14:paraId="4098A588" w14:textId="77777777" w:rsidR="006E77CC" w:rsidRDefault="006E77CC" w:rsidP="006E77CC">
      <w:pPr>
        <w:rPr>
          <w:rFonts w:hint="eastAsia"/>
        </w:rPr>
      </w:pPr>
      <w:r>
        <w:rPr>
          <w:rFonts w:ascii="Calibri" w:hAnsi="Calibri"/>
          <w:sz w:val="22"/>
          <w:szCs w:val="22"/>
        </w:rPr>
        <w:t>LTE provides separate barring parameter for mo-</w:t>
      </w:r>
      <w:proofErr w:type="spellStart"/>
      <w:r>
        <w:rPr>
          <w:rFonts w:ascii="Calibri" w:hAnsi="Calibri"/>
          <w:sz w:val="22"/>
          <w:szCs w:val="22"/>
        </w:rPr>
        <w:t>signaling</w:t>
      </w:r>
      <w:proofErr w:type="spellEnd"/>
      <w:r>
        <w:rPr>
          <w:rFonts w:ascii="Calibri" w:hAnsi="Calibri"/>
          <w:sz w:val="22"/>
          <w:szCs w:val="22"/>
        </w:rPr>
        <w:t>. It should be discussed whether a separate barring parameter is broadcast in NB-IOT or the barring bitmap is used for both MO-data and MO-</w:t>
      </w:r>
      <w:proofErr w:type="spellStart"/>
      <w:r>
        <w:rPr>
          <w:rFonts w:ascii="Calibri" w:hAnsi="Calibri"/>
          <w:sz w:val="22"/>
          <w:szCs w:val="22"/>
        </w:rPr>
        <w:t>signaling</w:t>
      </w:r>
      <w:proofErr w:type="spellEnd"/>
      <w:r>
        <w:rPr>
          <w:rFonts w:ascii="Calibri" w:hAnsi="Calibri"/>
          <w:sz w:val="22"/>
          <w:szCs w:val="22"/>
        </w:rPr>
        <w:t xml:space="preserve">. </w:t>
      </w:r>
    </w:p>
    <w:p w14:paraId="3B132D5F" w14:textId="77777777" w:rsidR="006E77CC" w:rsidRDefault="006E77CC" w:rsidP="006E77CC">
      <w:pPr>
        <w:rPr>
          <w:rFonts w:hint="eastAsia"/>
        </w:rPr>
      </w:pPr>
      <w:r>
        <w:rPr>
          <w:rFonts w:ascii="Calibri" w:hAnsi="Calibri"/>
          <w:sz w:val="22"/>
          <w:szCs w:val="22"/>
        </w:rPr>
        <w:t> </w:t>
      </w:r>
    </w:p>
    <w:p w14:paraId="69C05C9E" w14:textId="77777777" w:rsidR="006E77CC" w:rsidRDefault="006E77CC" w:rsidP="006E77CC">
      <w:pPr>
        <w:pStyle w:val="af8"/>
        <w:numPr>
          <w:ilvl w:val="0"/>
          <w:numId w:val="27"/>
        </w:numPr>
        <w:wordWrap w:val="0"/>
        <w:autoSpaceDE w:val="0"/>
        <w:autoSpaceDN w:val="0"/>
        <w:jc w:val="both"/>
        <w:rPr>
          <w:rFonts w:hint="eastAsia"/>
        </w:rPr>
      </w:pPr>
      <w:r>
        <w:t>Companies are requested to provide their view on ether a separate barring parameter is broadcast in NB-IOT or the barring bitmap is used for both MO-data and MO-</w:t>
      </w:r>
      <w:proofErr w:type="spellStart"/>
      <w:r>
        <w:t>signaling</w:t>
      </w:r>
      <w:proofErr w:type="spellEnd"/>
      <w:r>
        <w:t>.</w:t>
      </w:r>
    </w:p>
    <w:p w14:paraId="13AE01B4" w14:textId="77777777" w:rsidR="006E77CC" w:rsidRDefault="006E77CC" w:rsidP="006E77CC">
      <w:pPr>
        <w:rPr>
          <w:rFonts w:hint="eastAsia"/>
        </w:rPr>
      </w:pPr>
      <w:r>
        <w:rPr>
          <w:rFonts w:ascii="Calibri" w:hAnsi="Calibri"/>
          <w:sz w:val="22"/>
          <w:szCs w:val="22"/>
        </w:rPr>
        <w:t> </w:t>
      </w:r>
    </w:p>
    <w:p w14:paraId="158403E0" w14:textId="77777777" w:rsidR="006E77CC" w:rsidRDefault="006E77CC" w:rsidP="006E77CC">
      <w:pPr>
        <w:rPr>
          <w:rFonts w:hint="eastAsia"/>
        </w:rPr>
      </w:pPr>
      <w:r>
        <w:rPr>
          <w:rFonts w:ascii="Calibri" w:hAnsi="Calibri"/>
          <w:color w:val="C00000"/>
          <w:sz w:val="22"/>
          <w:szCs w:val="22"/>
        </w:rPr>
        <w:t xml:space="preserve">[LG] MO </w:t>
      </w:r>
      <w:proofErr w:type="spellStart"/>
      <w:r>
        <w:rPr>
          <w:rFonts w:ascii="Calibri" w:hAnsi="Calibri"/>
          <w:color w:val="C00000"/>
          <w:sz w:val="22"/>
          <w:szCs w:val="22"/>
        </w:rPr>
        <w:t>signaling</w:t>
      </w:r>
      <w:proofErr w:type="spellEnd"/>
      <w:r>
        <w:rPr>
          <w:rFonts w:ascii="Calibri" w:hAnsi="Calibri"/>
          <w:color w:val="C00000"/>
          <w:sz w:val="22"/>
          <w:szCs w:val="22"/>
        </w:rPr>
        <w:t xml:space="preserve"> is used for NAS </w:t>
      </w:r>
      <w:proofErr w:type="spellStart"/>
      <w:r>
        <w:rPr>
          <w:rFonts w:ascii="Calibri" w:hAnsi="Calibri"/>
          <w:color w:val="C00000"/>
          <w:sz w:val="22"/>
          <w:szCs w:val="22"/>
        </w:rPr>
        <w:t>signaling</w:t>
      </w:r>
      <w:proofErr w:type="spellEnd"/>
      <w:r>
        <w:rPr>
          <w:rFonts w:ascii="Calibri" w:hAnsi="Calibri"/>
          <w:color w:val="C00000"/>
          <w:sz w:val="22"/>
          <w:szCs w:val="22"/>
        </w:rPr>
        <w:t xml:space="preserve"> which would have different priorities than MO data and MO exception data. Thus, it is preferred to have a separate barring parameter.</w:t>
      </w:r>
    </w:p>
    <w:p w14:paraId="049565AC" w14:textId="77777777" w:rsidR="006E77CC" w:rsidRDefault="006E77CC" w:rsidP="006E77CC">
      <w:pPr>
        <w:rPr>
          <w:rFonts w:hint="eastAsia"/>
        </w:rPr>
      </w:pPr>
      <w:r>
        <w:rPr>
          <w:rFonts w:ascii="Calibri" w:hAnsi="Calibri"/>
          <w:color w:val="1F497D"/>
          <w:sz w:val="22"/>
          <w:szCs w:val="22"/>
        </w:rPr>
        <w:t>[VF] I think we might consider a separate barring parameter.</w:t>
      </w:r>
    </w:p>
    <w:p w14:paraId="726A1AEC" w14:textId="77777777" w:rsidR="006E77CC" w:rsidRDefault="006E77CC" w:rsidP="006E77CC">
      <w:pPr>
        <w:spacing w:after="240"/>
        <w:rPr>
          <w:rFonts w:hint="eastAsia"/>
        </w:rPr>
      </w:pPr>
      <w:r>
        <w:rPr>
          <w:rFonts w:ascii="Calibri" w:hAnsi="Calibri"/>
          <w:color w:val="FF0066"/>
          <w:sz w:val="22"/>
          <w:szCs w:val="22"/>
        </w:rPr>
        <w:t xml:space="preserve">[DT] We think we can avoid the complexity of a separate MO </w:t>
      </w:r>
      <w:proofErr w:type="spellStart"/>
      <w:r>
        <w:rPr>
          <w:rFonts w:ascii="Calibri" w:hAnsi="Calibri"/>
          <w:color w:val="FF0066"/>
          <w:sz w:val="22"/>
          <w:szCs w:val="22"/>
        </w:rPr>
        <w:t>signaling</w:t>
      </w:r>
      <w:proofErr w:type="spellEnd"/>
      <w:r>
        <w:rPr>
          <w:rFonts w:ascii="Calibri" w:hAnsi="Calibri"/>
          <w:color w:val="FF0066"/>
          <w:sz w:val="22"/>
          <w:szCs w:val="22"/>
        </w:rPr>
        <w:t xml:space="preserve"> flag. GSM lives since 25y without this … </w:t>
      </w:r>
    </w:p>
    <w:p w14:paraId="6B97CCB6" w14:textId="77777777" w:rsidR="006E77CC" w:rsidRDefault="006E77CC" w:rsidP="006E77CC">
      <w:pPr>
        <w:spacing w:after="240"/>
        <w:rPr>
          <w:rFonts w:hint="eastAsia"/>
        </w:rPr>
      </w:pPr>
      <w:r>
        <w:rPr>
          <w:rFonts w:ascii="Calibri" w:hAnsi="Calibri"/>
          <w:color w:val="3366FF"/>
          <w:sz w:val="22"/>
          <w:szCs w:val="22"/>
        </w:rPr>
        <w:t xml:space="preserve">[DCM] </w:t>
      </w:r>
      <w:proofErr w:type="gramStart"/>
      <w:r>
        <w:rPr>
          <w:rFonts w:ascii="Calibri" w:hAnsi="Calibri"/>
          <w:color w:val="3366FF"/>
          <w:sz w:val="22"/>
          <w:szCs w:val="22"/>
        </w:rPr>
        <w:t>We</w:t>
      </w:r>
      <w:proofErr w:type="gramEnd"/>
      <w:r>
        <w:rPr>
          <w:rFonts w:ascii="Calibri" w:hAnsi="Calibri"/>
          <w:color w:val="3366FF"/>
          <w:sz w:val="22"/>
          <w:szCs w:val="22"/>
        </w:rPr>
        <w:t xml:space="preserve"> think it may be ok to treat NB-IOT mo </w:t>
      </w:r>
      <w:proofErr w:type="spellStart"/>
      <w:r>
        <w:rPr>
          <w:rFonts w:ascii="Calibri" w:hAnsi="Calibri"/>
          <w:color w:val="3366FF"/>
          <w:sz w:val="22"/>
          <w:szCs w:val="22"/>
        </w:rPr>
        <w:t>signaling</w:t>
      </w:r>
      <w:proofErr w:type="spellEnd"/>
      <w:r>
        <w:rPr>
          <w:rFonts w:ascii="Calibri" w:hAnsi="Calibri"/>
          <w:color w:val="3366FF"/>
          <w:sz w:val="22"/>
          <w:szCs w:val="22"/>
        </w:rPr>
        <w:t xml:space="preserve"> can be mapped together with NB-IOT mo data, but we need more time to analyse.</w:t>
      </w:r>
      <w:r>
        <w:rPr>
          <w:rFonts w:ascii="Calibri" w:hAnsi="Calibri"/>
          <w:sz w:val="22"/>
          <w:szCs w:val="22"/>
        </w:rPr>
        <w:br/>
      </w:r>
    </w:p>
    <w:p w14:paraId="3995616C" w14:textId="77777777" w:rsidR="006E77CC" w:rsidRDefault="006E77CC" w:rsidP="006E77CC">
      <w:pPr>
        <w:rPr>
          <w:rFonts w:hint="eastAsia"/>
        </w:rPr>
      </w:pPr>
      <w:r>
        <w:rPr>
          <w:rFonts w:ascii="Calibri" w:hAnsi="Calibri"/>
          <w:b/>
          <w:bCs/>
          <w:sz w:val="22"/>
          <w:szCs w:val="22"/>
        </w:rPr>
        <w:t>Issue 5: Barring time</w:t>
      </w:r>
    </w:p>
    <w:p w14:paraId="32C73717" w14:textId="77777777" w:rsidR="006E77CC" w:rsidRDefault="006E77CC" w:rsidP="006E77CC">
      <w:pPr>
        <w:rPr>
          <w:rFonts w:hint="eastAsia"/>
        </w:rPr>
      </w:pPr>
      <w:r>
        <w:rPr>
          <w:rFonts w:ascii="Calibri" w:hAnsi="Calibri"/>
          <w:sz w:val="22"/>
          <w:szCs w:val="22"/>
        </w:rPr>
        <w:t>ACB uses barring time which is broadcast in system information. So, when the access attempt is barred, UE starts a timer which is expired according to the baring time. While the timer is running, new trial of access attempt does not come to the access barring check. Thus, the next access attempt will be possible only after timer expiry.</w:t>
      </w:r>
    </w:p>
    <w:p w14:paraId="1F993271" w14:textId="77777777" w:rsidR="006E77CC" w:rsidRDefault="006E77CC" w:rsidP="006E77CC">
      <w:pPr>
        <w:rPr>
          <w:rFonts w:hint="eastAsia"/>
        </w:rPr>
      </w:pPr>
      <w:r>
        <w:rPr>
          <w:rFonts w:ascii="Calibri" w:hAnsi="Calibri"/>
          <w:sz w:val="22"/>
          <w:szCs w:val="22"/>
        </w:rPr>
        <w:t> </w:t>
      </w:r>
    </w:p>
    <w:p w14:paraId="5330DEA9" w14:textId="77777777" w:rsidR="006E77CC" w:rsidRDefault="006E77CC" w:rsidP="006E77CC">
      <w:pPr>
        <w:rPr>
          <w:rFonts w:hint="eastAsia"/>
        </w:rPr>
      </w:pPr>
      <w:r>
        <w:rPr>
          <w:rFonts w:ascii="Calibri" w:hAnsi="Calibri"/>
          <w:sz w:val="22"/>
          <w:szCs w:val="22"/>
        </w:rPr>
        <w:t>On the other hand, EAB uses no barring time. So, when the access attempt is barred, no timer starts. New trial of access attempt will come to the access barring check. Thus, the next access attempt will be possible whenever upper layer triggers a connection request.</w:t>
      </w:r>
    </w:p>
    <w:p w14:paraId="14DAC96C" w14:textId="77777777" w:rsidR="006E77CC" w:rsidRDefault="006E77CC" w:rsidP="006E77CC">
      <w:pPr>
        <w:rPr>
          <w:rFonts w:hint="eastAsia"/>
        </w:rPr>
      </w:pPr>
      <w:r>
        <w:rPr>
          <w:rFonts w:ascii="Calibri" w:hAnsi="Calibri"/>
          <w:sz w:val="22"/>
          <w:szCs w:val="22"/>
        </w:rPr>
        <w:t> </w:t>
      </w:r>
    </w:p>
    <w:p w14:paraId="286DE76A" w14:textId="77777777" w:rsidR="006E77CC" w:rsidRDefault="006E77CC" w:rsidP="006E77CC">
      <w:pPr>
        <w:pStyle w:val="af8"/>
        <w:numPr>
          <w:ilvl w:val="0"/>
          <w:numId w:val="27"/>
        </w:numPr>
        <w:wordWrap w:val="0"/>
        <w:autoSpaceDE w:val="0"/>
        <w:autoSpaceDN w:val="0"/>
        <w:jc w:val="both"/>
        <w:rPr>
          <w:rFonts w:hint="eastAsia"/>
        </w:rPr>
      </w:pPr>
      <w:r>
        <w:t>Companies are requested to provide their view on whether to use barring time.</w:t>
      </w:r>
    </w:p>
    <w:p w14:paraId="1B53834F" w14:textId="77777777" w:rsidR="006E77CC" w:rsidRDefault="006E77CC" w:rsidP="006E77CC">
      <w:pPr>
        <w:rPr>
          <w:rFonts w:hint="eastAsia"/>
        </w:rPr>
      </w:pPr>
      <w:r>
        <w:rPr>
          <w:rFonts w:ascii="Calibri" w:hAnsi="Calibri"/>
          <w:sz w:val="22"/>
          <w:szCs w:val="22"/>
        </w:rPr>
        <w:t> </w:t>
      </w:r>
    </w:p>
    <w:p w14:paraId="6DE13135" w14:textId="77777777" w:rsidR="006E77CC" w:rsidRDefault="006E77CC" w:rsidP="006E77CC">
      <w:pPr>
        <w:rPr>
          <w:rFonts w:hint="eastAsia"/>
        </w:rPr>
      </w:pPr>
      <w:r>
        <w:rPr>
          <w:rFonts w:ascii="Calibri" w:hAnsi="Calibri"/>
          <w:color w:val="C00000"/>
          <w:sz w:val="22"/>
          <w:szCs w:val="22"/>
        </w:rPr>
        <w:t xml:space="preserve">[LG] We prefer to use barring time which is </w:t>
      </w:r>
      <w:proofErr w:type="spellStart"/>
      <w:r>
        <w:rPr>
          <w:rFonts w:ascii="Calibri" w:hAnsi="Calibri"/>
          <w:color w:val="C00000"/>
          <w:sz w:val="22"/>
          <w:szCs w:val="22"/>
        </w:rPr>
        <w:t>signaled</w:t>
      </w:r>
      <w:proofErr w:type="spellEnd"/>
      <w:r>
        <w:rPr>
          <w:rFonts w:ascii="Calibri" w:hAnsi="Calibri"/>
          <w:color w:val="C00000"/>
          <w:sz w:val="22"/>
          <w:szCs w:val="22"/>
        </w:rPr>
        <w:t xml:space="preserve"> by </w:t>
      </w:r>
      <w:proofErr w:type="spellStart"/>
      <w:r>
        <w:rPr>
          <w:rFonts w:ascii="Calibri" w:hAnsi="Calibri"/>
          <w:color w:val="C00000"/>
          <w:sz w:val="22"/>
          <w:szCs w:val="22"/>
        </w:rPr>
        <w:t>eNB</w:t>
      </w:r>
      <w:proofErr w:type="spellEnd"/>
      <w:r>
        <w:rPr>
          <w:rFonts w:ascii="Calibri" w:hAnsi="Calibri"/>
          <w:color w:val="C00000"/>
          <w:sz w:val="22"/>
          <w:szCs w:val="22"/>
        </w:rPr>
        <w:t xml:space="preserve">. If no barring time is used, UE would delay new access attempt in </w:t>
      </w:r>
      <w:proofErr w:type="gramStart"/>
      <w:r>
        <w:rPr>
          <w:rFonts w:ascii="Calibri" w:hAnsi="Calibri"/>
          <w:color w:val="C00000"/>
          <w:sz w:val="22"/>
          <w:szCs w:val="22"/>
        </w:rPr>
        <w:t>their own barring</w:t>
      </w:r>
      <w:proofErr w:type="gramEnd"/>
      <w:r>
        <w:rPr>
          <w:rFonts w:ascii="Calibri" w:hAnsi="Calibri"/>
          <w:color w:val="C00000"/>
          <w:sz w:val="22"/>
          <w:szCs w:val="22"/>
        </w:rPr>
        <w:t xml:space="preserve"> time. UE does not know how congestion is serious. Thus, UE would unnecessarily repeat access attempts so that UE battery could be wasted. The network should be able to distribute access attempts properly.</w:t>
      </w:r>
    </w:p>
    <w:p w14:paraId="7329B157" w14:textId="77777777" w:rsidR="006E77CC" w:rsidRDefault="006E77CC" w:rsidP="006E77CC">
      <w:pPr>
        <w:rPr>
          <w:rFonts w:hint="eastAsia"/>
        </w:rPr>
      </w:pPr>
      <w:r>
        <w:rPr>
          <w:rFonts w:ascii="Calibri" w:hAnsi="Calibri"/>
          <w:color w:val="1F497D"/>
          <w:sz w:val="22"/>
          <w:szCs w:val="22"/>
        </w:rPr>
        <w:t>[</w:t>
      </w:r>
      <w:r>
        <w:rPr>
          <w:rFonts w:ascii="Calibri" w:hAnsi="Calibri"/>
          <w:strike/>
          <w:color w:val="1F497D"/>
          <w:sz w:val="22"/>
          <w:szCs w:val="22"/>
        </w:rPr>
        <w:t>KV</w:t>
      </w:r>
      <w:r>
        <w:rPr>
          <w:rFonts w:ascii="Calibri" w:hAnsi="Calibri"/>
          <w:color w:val="FF0066"/>
          <w:sz w:val="22"/>
          <w:szCs w:val="22"/>
        </w:rPr>
        <w:t>VF</w:t>
      </w:r>
      <w:r>
        <w:rPr>
          <w:rFonts w:ascii="Calibri" w:hAnsi="Calibri"/>
          <w:color w:val="1F497D"/>
          <w:sz w:val="22"/>
          <w:szCs w:val="22"/>
        </w:rPr>
        <w:t>] Network control is preferred.</w:t>
      </w:r>
    </w:p>
    <w:p w14:paraId="218556CF" w14:textId="77777777" w:rsidR="006E77CC" w:rsidRDefault="006E77CC" w:rsidP="006E77CC">
      <w:pPr>
        <w:spacing w:after="240"/>
        <w:rPr>
          <w:rFonts w:hint="eastAsia"/>
        </w:rPr>
      </w:pPr>
      <w:r>
        <w:rPr>
          <w:rFonts w:ascii="Calibri" w:hAnsi="Calibri"/>
          <w:color w:val="FF0066"/>
          <w:sz w:val="22"/>
          <w:szCs w:val="22"/>
        </w:rPr>
        <w:t>[DT] Fixed Barring Time is sufficient (see our R2-15720 from Malmö)</w:t>
      </w:r>
    </w:p>
    <w:p w14:paraId="136014F3" w14:textId="77777777" w:rsidR="006E77CC" w:rsidRDefault="006E77CC" w:rsidP="006E77CC">
      <w:pPr>
        <w:rPr>
          <w:rFonts w:hint="eastAsia"/>
        </w:rPr>
      </w:pPr>
      <w:r>
        <w:rPr>
          <w:rFonts w:ascii="Calibri" w:hAnsi="Calibri"/>
          <w:color w:val="3366FF"/>
          <w:sz w:val="22"/>
          <w:szCs w:val="22"/>
        </w:rPr>
        <w:t xml:space="preserve">[DCM] NW controlled is </w:t>
      </w:r>
      <w:proofErr w:type="spellStart"/>
      <w:r>
        <w:rPr>
          <w:rFonts w:ascii="Calibri" w:hAnsi="Calibri"/>
          <w:color w:val="3366FF"/>
          <w:sz w:val="22"/>
          <w:szCs w:val="22"/>
        </w:rPr>
        <w:t>prefered</w:t>
      </w:r>
      <w:proofErr w:type="spellEnd"/>
      <w:r>
        <w:rPr>
          <w:rFonts w:ascii="Calibri" w:hAnsi="Calibri"/>
          <w:color w:val="3366FF"/>
          <w:sz w:val="22"/>
          <w:szCs w:val="22"/>
        </w:rPr>
        <w:t>.</w:t>
      </w:r>
      <w:r>
        <w:rPr>
          <w:rFonts w:ascii="Calibri" w:hAnsi="Calibri"/>
          <w:sz w:val="22"/>
          <w:szCs w:val="22"/>
        </w:rPr>
        <w:br/>
        <w:t> </w:t>
      </w:r>
    </w:p>
    <w:p w14:paraId="68106845" w14:textId="77777777" w:rsidR="006E77CC" w:rsidRDefault="006E77CC" w:rsidP="006E77CC">
      <w:pPr>
        <w:rPr>
          <w:rFonts w:hint="eastAsia"/>
        </w:rPr>
      </w:pPr>
      <w:r>
        <w:rPr>
          <w:rFonts w:ascii="Calibri" w:hAnsi="Calibri"/>
          <w:b/>
          <w:bCs/>
          <w:sz w:val="22"/>
          <w:szCs w:val="22"/>
        </w:rPr>
        <w:t>Issue 6: SIB including barring parameters in NB-IOT</w:t>
      </w:r>
    </w:p>
    <w:p w14:paraId="587D0F88" w14:textId="77777777" w:rsidR="006E77CC" w:rsidRDefault="006E77CC" w:rsidP="006E77CC">
      <w:pPr>
        <w:rPr>
          <w:rFonts w:hint="eastAsia"/>
        </w:rPr>
      </w:pPr>
      <w:r>
        <w:rPr>
          <w:rFonts w:ascii="Calibri" w:hAnsi="Calibri"/>
          <w:sz w:val="22"/>
          <w:szCs w:val="22"/>
        </w:rPr>
        <w:t xml:space="preserve">ACB barring parameter is included in the SIB that should be updated only according to BCCH modification period. Meanwhile, EAB barring parameter is included in EAB dedicated SIB that can be updated immediately even in the middle of the BCCH modification period. It should be discussed whether NB-IOT barring parameter will be </w:t>
      </w:r>
      <w:proofErr w:type="spellStart"/>
      <w:r>
        <w:rPr>
          <w:rFonts w:ascii="Calibri" w:hAnsi="Calibri"/>
          <w:sz w:val="22"/>
          <w:szCs w:val="22"/>
        </w:rPr>
        <w:t>signaled</w:t>
      </w:r>
      <w:proofErr w:type="spellEnd"/>
      <w:r>
        <w:rPr>
          <w:rFonts w:ascii="Calibri" w:hAnsi="Calibri"/>
          <w:sz w:val="22"/>
          <w:szCs w:val="22"/>
        </w:rPr>
        <w:t xml:space="preserve"> by ‘normal SIB’ or ‘immediately updated SIB’.</w:t>
      </w:r>
    </w:p>
    <w:p w14:paraId="50C9C6E5" w14:textId="77777777" w:rsidR="006E77CC" w:rsidRDefault="006E77CC" w:rsidP="006E77CC">
      <w:pPr>
        <w:rPr>
          <w:rFonts w:hint="eastAsia"/>
        </w:rPr>
      </w:pPr>
      <w:r>
        <w:rPr>
          <w:rFonts w:ascii="Calibri" w:hAnsi="Calibri"/>
          <w:sz w:val="22"/>
          <w:szCs w:val="22"/>
        </w:rPr>
        <w:lastRenderedPageBreak/>
        <w:t> </w:t>
      </w:r>
    </w:p>
    <w:p w14:paraId="67E02E02" w14:textId="77777777" w:rsidR="006E77CC" w:rsidRDefault="006E77CC" w:rsidP="006E77CC">
      <w:pPr>
        <w:pStyle w:val="af8"/>
        <w:numPr>
          <w:ilvl w:val="0"/>
          <w:numId w:val="27"/>
        </w:numPr>
        <w:wordWrap w:val="0"/>
        <w:autoSpaceDE w:val="0"/>
        <w:autoSpaceDN w:val="0"/>
        <w:jc w:val="both"/>
        <w:rPr>
          <w:rFonts w:hint="eastAsia"/>
        </w:rPr>
      </w:pPr>
      <w:r>
        <w:t>Companies are requested to provide their view on SIB including ACB barring parameter.</w:t>
      </w:r>
    </w:p>
    <w:p w14:paraId="1E51F55F" w14:textId="77777777" w:rsidR="006E77CC" w:rsidRDefault="006E77CC" w:rsidP="006E77CC">
      <w:pPr>
        <w:rPr>
          <w:rFonts w:hint="eastAsia"/>
        </w:rPr>
      </w:pPr>
      <w:r>
        <w:rPr>
          <w:rFonts w:ascii="Calibri" w:hAnsi="Calibri"/>
          <w:sz w:val="22"/>
          <w:szCs w:val="22"/>
        </w:rPr>
        <w:t> </w:t>
      </w:r>
    </w:p>
    <w:p w14:paraId="493EED8A" w14:textId="77777777" w:rsidR="006E77CC" w:rsidRDefault="006E77CC" w:rsidP="006E77CC">
      <w:pPr>
        <w:rPr>
          <w:rFonts w:hint="eastAsia"/>
        </w:rPr>
      </w:pPr>
      <w:r>
        <w:rPr>
          <w:rFonts w:ascii="Calibri" w:hAnsi="Calibri"/>
          <w:color w:val="C00000"/>
          <w:sz w:val="22"/>
          <w:szCs w:val="22"/>
        </w:rPr>
        <w:t>[LG] We assume that accesses from IOT devices can be well distributed by application layer. A quick surge of congestion level would be very rare. Thus, we prefer to use normal SIB, i.e. SIB2 in LTE.</w:t>
      </w:r>
    </w:p>
    <w:p w14:paraId="0E2BB189" w14:textId="77777777" w:rsidR="006E77CC" w:rsidRDefault="006E77CC" w:rsidP="006E77CC">
      <w:pPr>
        <w:rPr>
          <w:rFonts w:hint="eastAsia"/>
        </w:rPr>
      </w:pPr>
      <w:r>
        <w:rPr>
          <w:rFonts w:ascii="Calibri" w:hAnsi="Calibri"/>
          <w:color w:val="1F497D"/>
          <w:sz w:val="22"/>
          <w:szCs w:val="22"/>
        </w:rPr>
        <w:t>[VF] I am not sure it is possible to answer this question without knowing the value for the BCCH modification period.</w:t>
      </w:r>
    </w:p>
    <w:p w14:paraId="3D46858C" w14:textId="77777777" w:rsidR="006E77CC" w:rsidRDefault="006E77CC" w:rsidP="006E77CC">
      <w:pPr>
        <w:spacing w:after="240"/>
        <w:rPr>
          <w:rFonts w:hint="eastAsia"/>
        </w:rPr>
      </w:pPr>
      <w:r>
        <w:rPr>
          <w:rFonts w:ascii="Calibri" w:hAnsi="Calibri"/>
          <w:color w:val="FF0066"/>
          <w:sz w:val="22"/>
          <w:szCs w:val="22"/>
        </w:rPr>
        <w:t>[DT] Normal of course – overload is a rare case and no immediate modification is needed.</w:t>
      </w:r>
    </w:p>
    <w:p w14:paraId="557E2F37" w14:textId="77777777" w:rsidR="006E77CC" w:rsidRDefault="006E77CC" w:rsidP="006E77CC">
      <w:pPr>
        <w:rPr>
          <w:rFonts w:hint="eastAsia"/>
        </w:rPr>
      </w:pPr>
      <w:r>
        <w:rPr>
          <w:rFonts w:ascii="Calibri" w:hAnsi="Calibri"/>
          <w:color w:val="3366FF"/>
          <w:sz w:val="22"/>
          <w:szCs w:val="22"/>
        </w:rPr>
        <w:t>[DCM]We prefer to send it in "immediately updated SIB" similar to SIB14 (EAB)</w:t>
      </w:r>
      <w:r>
        <w:rPr>
          <w:rFonts w:ascii="Calibri" w:hAnsi="Calibri"/>
          <w:color w:val="3366FF"/>
          <w:sz w:val="22"/>
          <w:szCs w:val="22"/>
        </w:rPr>
        <w:br/>
      </w:r>
      <w:r>
        <w:rPr>
          <w:rFonts w:ascii="Calibri" w:hAnsi="Calibri"/>
          <w:sz w:val="22"/>
          <w:szCs w:val="22"/>
        </w:rPr>
        <w:t> </w:t>
      </w:r>
    </w:p>
    <w:p w14:paraId="64E62546" w14:textId="77777777" w:rsidR="006E77CC" w:rsidRDefault="006E77CC" w:rsidP="006E77CC">
      <w:pPr>
        <w:rPr>
          <w:rFonts w:hint="eastAsia"/>
        </w:rPr>
      </w:pPr>
      <w:r>
        <w:rPr>
          <w:rFonts w:ascii="Calibri" w:hAnsi="Calibri"/>
          <w:b/>
          <w:bCs/>
          <w:sz w:val="22"/>
          <w:szCs w:val="22"/>
        </w:rPr>
        <w:t>Issue 7: Update of barring parameters in NB-IOT</w:t>
      </w:r>
    </w:p>
    <w:p w14:paraId="6C30D587" w14:textId="77777777" w:rsidR="006E77CC" w:rsidRDefault="006E77CC" w:rsidP="006E77CC">
      <w:pPr>
        <w:rPr>
          <w:rFonts w:hint="eastAsia"/>
        </w:rPr>
      </w:pPr>
      <w:r>
        <w:rPr>
          <w:rFonts w:ascii="Calibri" w:hAnsi="Calibri"/>
          <w:sz w:val="22"/>
          <w:szCs w:val="22"/>
        </w:rPr>
        <w:t>Normal SI modification is indicated in paging for update of ACB barring parameter while EAB indication is included in paging for update of EAB barring parameter. It should be discussed whether update of barring parameter is indicated in paging as SI update indication or separate indication (e.g. EAB indication).</w:t>
      </w:r>
    </w:p>
    <w:p w14:paraId="287C99D9" w14:textId="77777777" w:rsidR="006E77CC" w:rsidRDefault="006E77CC" w:rsidP="006E77CC">
      <w:pPr>
        <w:rPr>
          <w:rFonts w:hint="eastAsia"/>
        </w:rPr>
      </w:pPr>
      <w:r>
        <w:rPr>
          <w:rFonts w:ascii="Calibri" w:hAnsi="Calibri"/>
          <w:sz w:val="22"/>
          <w:szCs w:val="22"/>
        </w:rPr>
        <w:t> </w:t>
      </w:r>
    </w:p>
    <w:p w14:paraId="4F26F2C5" w14:textId="77777777" w:rsidR="006E77CC" w:rsidRDefault="006E77CC" w:rsidP="006E77CC">
      <w:pPr>
        <w:pStyle w:val="af8"/>
        <w:numPr>
          <w:ilvl w:val="0"/>
          <w:numId w:val="27"/>
        </w:numPr>
        <w:wordWrap w:val="0"/>
        <w:autoSpaceDE w:val="0"/>
        <w:autoSpaceDN w:val="0"/>
        <w:jc w:val="both"/>
        <w:rPr>
          <w:rFonts w:hint="eastAsia"/>
        </w:rPr>
      </w:pPr>
      <w:r>
        <w:t>Companies are requested to provide their view on update mechanism for barring parameters.</w:t>
      </w:r>
    </w:p>
    <w:p w14:paraId="243C60B6" w14:textId="77777777" w:rsidR="006E77CC" w:rsidRDefault="006E77CC" w:rsidP="006E77CC">
      <w:pPr>
        <w:rPr>
          <w:rFonts w:hint="eastAsia"/>
        </w:rPr>
      </w:pPr>
      <w:r>
        <w:rPr>
          <w:rFonts w:ascii="Calibri" w:hAnsi="Calibri"/>
          <w:sz w:val="22"/>
          <w:szCs w:val="22"/>
        </w:rPr>
        <w:t> </w:t>
      </w:r>
    </w:p>
    <w:p w14:paraId="3B56E43C" w14:textId="77777777" w:rsidR="006E77CC" w:rsidRDefault="006E77CC" w:rsidP="006E77CC">
      <w:pPr>
        <w:rPr>
          <w:rFonts w:hint="eastAsia"/>
        </w:rPr>
      </w:pPr>
      <w:r>
        <w:rPr>
          <w:rFonts w:ascii="Calibri" w:hAnsi="Calibri"/>
          <w:color w:val="C00000"/>
          <w:sz w:val="22"/>
          <w:szCs w:val="22"/>
        </w:rPr>
        <w:t>[LG] We are open.</w:t>
      </w:r>
    </w:p>
    <w:p w14:paraId="0F7E9B88" w14:textId="77777777" w:rsidR="006E77CC" w:rsidRDefault="006E77CC" w:rsidP="006E77CC">
      <w:pPr>
        <w:spacing w:after="240"/>
        <w:rPr>
          <w:rFonts w:hint="eastAsia"/>
        </w:rPr>
      </w:pPr>
      <w:r>
        <w:rPr>
          <w:rFonts w:ascii="Calibri" w:hAnsi="Calibri"/>
          <w:color w:val="FF0066"/>
          <w:sz w:val="22"/>
          <w:szCs w:val="22"/>
        </w:rPr>
        <w:t>[DT] No need to support this in order to design a simple system ….</w:t>
      </w:r>
      <w:r>
        <w:rPr>
          <w:rFonts w:ascii="Calibri" w:hAnsi="Calibri"/>
          <w:color w:val="FF0066"/>
          <w:sz w:val="22"/>
          <w:szCs w:val="22"/>
        </w:rPr>
        <w:br/>
      </w:r>
      <w:r>
        <w:rPr>
          <w:rFonts w:ascii="Calibri" w:hAnsi="Calibri"/>
          <w:color w:val="3366FF"/>
          <w:sz w:val="22"/>
          <w:szCs w:val="22"/>
        </w:rPr>
        <w:t xml:space="preserve">[DCM] </w:t>
      </w:r>
      <w:proofErr w:type="gramStart"/>
      <w:r>
        <w:rPr>
          <w:rFonts w:ascii="Calibri" w:hAnsi="Calibri"/>
          <w:color w:val="3366FF"/>
          <w:sz w:val="22"/>
          <w:szCs w:val="22"/>
        </w:rPr>
        <w:t>We</w:t>
      </w:r>
      <w:proofErr w:type="gramEnd"/>
      <w:r>
        <w:rPr>
          <w:rFonts w:ascii="Calibri" w:hAnsi="Calibri"/>
          <w:color w:val="3366FF"/>
          <w:sz w:val="22"/>
          <w:szCs w:val="22"/>
        </w:rPr>
        <w:t xml:space="preserve"> think notification for update of NB-IOT barring parameter SIB via paging should be supported.</w:t>
      </w:r>
    </w:p>
    <w:bookmarkEnd w:id="0"/>
    <w:bookmarkEnd w:id="1"/>
    <w:p w14:paraId="010D3A33" w14:textId="77777777" w:rsidR="006E77CC" w:rsidRPr="006E77CC" w:rsidRDefault="006E77CC" w:rsidP="006E77CC">
      <w:pPr>
        <w:rPr>
          <w:rFonts w:eastAsia="맑은 고딕" w:hint="eastAsia"/>
          <w:iCs/>
          <w:lang w:eastAsia="ko-KR"/>
        </w:rPr>
      </w:pPr>
    </w:p>
    <w:sectPr w:rsidR="006E77CC" w:rsidRPr="006E77CC"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D8E16" w14:textId="77777777" w:rsidR="00934BE7" w:rsidRDefault="00934BE7" w:rsidP="00796430">
      <w:r>
        <w:separator/>
      </w:r>
    </w:p>
  </w:endnote>
  <w:endnote w:type="continuationSeparator" w:id="0">
    <w:p w14:paraId="73682112" w14:textId="77777777" w:rsidR="00934BE7" w:rsidRDefault="00934BE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6F7980" w:rsidRDefault="006F798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E77C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E77CC">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15450" w14:textId="77777777" w:rsidR="00934BE7" w:rsidRDefault="00934BE7" w:rsidP="00796430">
      <w:r>
        <w:separator/>
      </w:r>
    </w:p>
  </w:footnote>
  <w:footnote w:type="continuationSeparator" w:id="0">
    <w:p w14:paraId="3C89310E" w14:textId="77777777" w:rsidR="00934BE7" w:rsidRDefault="00934BE7"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6F7980" w:rsidRDefault="006F798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461081"/>
    <w:multiLevelType w:val="hybridMultilevel"/>
    <w:tmpl w:val="08E21DC0"/>
    <w:lvl w:ilvl="0" w:tplc="04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2D93E4E"/>
    <w:multiLevelType w:val="hybridMultilevel"/>
    <w:tmpl w:val="08E21DC0"/>
    <w:lvl w:ilvl="0" w:tplc="04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E2A6EFE"/>
    <w:multiLevelType w:val="hybridMultilevel"/>
    <w:tmpl w:val="7C64652A"/>
    <w:lvl w:ilvl="0" w:tplc="A59CF108">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5487233"/>
    <w:multiLevelType w:val="hybridMultilevel"/>
    <w:tmpl w:val="A4AE2D98"/>
    <w:lvl w:ilvl="0" w:tplc="0409000F">
      <w:start w:val="1"/>
      <w:numFmt w:val="decimal"/>
      <w:lvlText w:val="%1."/>
      <w:lvlJc w:val="left"/>
      <w:pPr>
        <w:ind w:left="760" w:hanging="360"/>
      </w:p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60379F7"/>
    <w:multiLevelType w:val="hybridMultilevel"/>
    <w:tmpl w:val="8584BB80"/>
    <w:lvl w:ilvl="0" w:tplc="07D61B1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282AE1"/>
    <w:multiLevelType w:val="hybridMultilevel"/>
    <w:tmpl w:val="595C9728"/>
    <w:lvl w:ilvl="0" w:tplc="F092D6C2">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7125D8F"/>
    <w:multiLevelType w:val="hybridMultilevel"/>
    <w:tmpl w:val="0320320C"/>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80D7D9D"/>
    <w:multiLevelType w:val="hybridMultilevel"/>
    <w:tmpl w:val="00B6C638"/>
    <w:lvl w:ilvl="0" w:tplc="74B84B0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4AC39F8"/>
    <w:multiLevelType w:val="hybridMultilevel"/>
    <w:tmpl w:val="F14EC682"/>
    <w:lvl w:ilvl="0" w:tplc="C4963E7E">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
  </w:num>
  <w:num w:numId="2">
    <w:abstractNumId w:val="21"/>
  </w:num>
  <w:num w:numId="3">
    <w:abstractNumId w:val="18"/>
  </w:num>
  <w:num w:numId="4">
    <w:abstractNumId w:val="19"/>
  </w:num>
  <w:num w:numId="5">
    <w:abstractNumId w:val="13"/>
  </w:num>
  <w:num w:numId="6">
    <w:abstractNumId w:val="20"/>
  </w:num>
  <w:num w:numId="7">
    <w:abstractNumId w:val="23"/>
  </w:num>
  <w:num w:numId="8">
    <w:abstractNumId w:val="14"/>
  </w:num>
  <w:num w:numId="9">
    <w:abstractNumId w:val="6"/>
  </w:num>
  <w:num w:numId="10">
    <w:abstractNumId w:val="17"/>
  </w:num>
  <w:num w:numId="11">
    <w:abstractNumId w:val="1"/>
  </w:num>
  <w:num w:numId="12">
    <w:abstractNumId w:val="22"/>
  </w:num>
  <w:num w:numId="13">
    <w:abstractNumId w:val="4"/>
  </w:num>
  <w:num w:numId="14">
    <w:abstractNumId w:val="11"/>
  </w:num>
  <w:num w:numId="15">
    <w:abstractNumId w:val="12"/>
  </w:num>
  <w:num w:numId="16">
    <w:abstractNumId w:val="15"/>
  </w:num>
  <w:num w:numId="17">
    <w:abstractNumId w:val="7"/>
  </w:num>
  <w:num w:numId="18">
    <w:abstractNumId w:val="2"/>
  </w:num>
  <w:num w:numId="19">
    <w:abstractNumId w:val="5"/>
  </w:num>
  <w:num w:numId="20">
    <w:abstractNumId w:val="16"/>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lvlOverride w:ilvl="1"/>
    <w:lvlOverride w:ilvl="2"/>
    <w:lvlOverride w:ilvl="3"/>
    <w:lvlOverride w:ilvl="4"/>
    <w:lvlOverride w:ilvl="5"/>
    <w:lvlOverride w:ilvl="6"/>
    <w:lvlOverride w:ilvl="7"/>
    <w:lvlOverride w:ilvl="8"/>
  </w:num>
  <w:num w:numId="24">
    <w:abstractNumId w:val="9"/>
    <w:lvlOverride w:ilvl="0"/>
    <w:lvlOverride w:ilvl="1"/>
    <w:lvlOverride w:ilvl="2"/>
    <w:lvlOverride w:ilvl="3"/>
    <w:lvlOverride w:ilvl="4"/>
    <w:lvlOverride w:ilvl="5"/>
    <w:lvlOverride w:ilvl="6"/>
    <w:lvlOverride w:ilvl="7"/>
    <w:lvlOverride w:ilvl="8"/>
  </w:num>
  <w:num w:numId="25">
    <w:abstractNumId w:val="10"/>
    <w:lvlOverride w:ilvl="0">
      <w:startOverride w:val="1"/>
    </w:lvlOverride>
    <w:lvlOverride w:ilvl="1"/>
    <w:lvlOverride w:ilvl="2"/>
    <w:lvlOverride w:ilvl="3"/>
    <w:lvlOverride w:ilvl="4"/>
    <w:lvlOverride w:ilvl="5"/>
    <w:lvlOverride w:ilvl="6"/>
    <w:lvlOverride w:ilvl="7"/>
    <w:lvlOverride w:ilvl="8"/>
  </w:num>
  <w:num w:numId="26">
    <w:abstractNumId w:val="25"/>
    <w:lvlOverride w:ilvl="0"/>
    <w:lvlOverride w:ilvl="1"/>
    <w:lvlOverride w:ilvl="2"/>
    <w:lvlOverride w:ilvl="3"/>
    <w:lvlOverride w:ilvl="4"/>
    <w:lvlOverride w:ilvl="5"/>
    <w:lvlOverride w:ilvl="6"/>
    <w:lvlOverride w:ilvl="7"/>
    <w:lvlOverride w:ilvl="8"/>
  </w:num>
  <w:num w:numId="27">
    <w:abstractNumId w:val="8"/>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8D0"/>
    <w:rsid w:val="00002F8A"/>
    <w:rsid w:val="000048B3"/>
    <w:rsid w:val="00004BC5"/>
    <w:rsid w:val="000064F6"/>
    <w:rsid w:val="00006DFF"/>
    <w:rsid w:val="0000711C"/>
    <w:rsid w:val="000079FF"/>
    <w:rsid w:val="00007AEF"/>
    <w:rsid w:val="00011BBC"/>
    <w:rsid w:val="00011CF9"/>
    <w:rsid w:val="00012C0D"/>
    <w:rsid w:val="00013804"/>
    <w:rsid w:val="00013A09"/>
    <w:rsid w:val="00013F1B"/>
    <w:rsid w:val="00014180"/>
    <w:rsid w:val="000149C6"/>
    <w:rsid w:val="00015C97"/>
    <w:rsid w:val="00016045"/>
    <w:rsid w:val="00016082"/>
    <w:rsid w:val="000168E2"/>
    <w:rsid w:val="0001715F"/>
    <w:rsid w:val="0001751F"/>
    <w:rsid w:val="00021259"/>
    <w:rsid w:val="00021568"/>
    <w:rsid w:val="00022377"/>
    <w:rsid w:val="00022EAC"/>
    <w:rsid w:val="000230BE"/>
    <w:rsid w:val="00024FEA"/>
    <w:rsid w:val="000258E5"/>
    <w:rsid w:val="00026634"/>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453"/>
    <w:rsid w:val="00043526"/>
    <w:rsid w:val="00043AFD"/>
    <w:rsid w:val="00044CA1"/>
    <w:rsid w:val="00046783"/>
    <w:rsid w:val="00047006"/>
    <w:rsid w:val="000479DD"/>
    <w:rsid w:val="00047D40"/>
    <w:rsid w:val="00050AD9"/>
    <w:rsid w:val="000531D3"/>
    <w:rsid w:val="00053438"/>
    <w:rsid w:val="00054049"/>
    <w:rsid w:val="000560D1"/>
    <w:rsid w:val="00056218"/>
    <w:rsid w:val="00057ED0"/>
    <w:rsid w:val="000605C3"/>
    <w:rsid w:val="00060F21"/>
    <w:rsid w:val="0006130E"/>
    <w:rsid w:val="00061469"/>
    <w:rsid w:val="00061D59"/>
    <w:rsid w:val="0006218B"/>
    <w:rsid w:val="00062862"/>
    <w:rsid w:val="00062F6C"/>
    <w:rsid w:val="000636FC"/>
    <w:rsid w:val="000647FB"/>
    <w:rsid w:val="00065E51"/>
    <w:rsid w:val="00067454"/>
    <w:rsid w:val="00070775"/>
    <w:rsid w:val="000728B0"/>
    <w:rsid w:val="000736C4"/>
    <w:rsid w:val="00073B12"/>
    <w:rsid w:val="000745D7"/>
    <w:rsid w:val="00075397"/>
    <w:rsid w:val="000757F0"/>
    <w:rsid w:val="00075E02"/>
    <w:rsid w:val="00077477"/>
    <w:rsid w:val="00077FC5"/>
    <w:rsid w:val="00080473"/>
    <w:rsid w:val="000804F8"/>
    <w:rsid w:val="0008055E"/>
    <w:rsid w:val="000805A6"/>
    <w:rsid w:val="00081B84"/>
    <w:rsid w:val="00082A7F"/>
    <w:rsid w:val="0008311C"/>
    <w:rsid w:val="0008333B"/>
    <w:rsid w:val="00083FBB"/>
    <w:rsid w:val="000867F7"/>
    <w:rsid w:val="00087C04"/>
    <w:rsid w:val="00090BD8"/>
    <w:rsid w:val="00090FBC"/>
    <w:rsid w:val="00091137"/>
    <w:rsid w:val="00092F40"/>
    <w:rsid w:val="00093146"/>
    <w:rsid w:val="00093D79"/>
    <w:rsid w:val="00094093"/>
    <w:rsid w:val="00094782"/>
    <w:rsid w:val="000955F5"/>
    <w:rsid w:val="00095D55"/>
    <w:rsid w:val="00096EDF"/>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2ED"/>
    <w:rsid w:val="000B064B"/>
    <w:rsid w:val="000B0676"/>
    <w:rsid w:val="000B0D88"/>
    <w:rsid w:val="000B0FD6"/>
    <w:rsid w:val="000B132F"/>
    <w:rsid w:val="000B17D9"/>
    <w:rsid w:val="000B256E"/>
    <w:rsid w:val="000B620B"/>
    <w:rsid w:val="000B626F"/>
    <w:rsid w:val="000B65F3"/>
    <w:rsid w:val="000B693E"/>
    <w:rsid w:val="000B7556"/>
    <w:rsid w:val="000C085C"/>
    <w:rsid w:val="000C0F44"/>
    <w:rsid w:val="000C15B0"/>
    <w:rsid w:val="000C2F71"/>
    <w:rsid w:val="000C3041"/>
    <w:rsid w:val="000C3651"/>
    <w:rsid w:val="000C3A00"/>
    <w:rsid w:val="000C3ED9"/>
    <w:rsid w:val="000C4506"/>
    <w:rsid w:val="000C54FC"/>
    <w:rsid w:val="000C6C10"/>
    <w:rsid w:val="000D1807"/>
    <w:rsid w:val="000D2EE8"/>
    <w:rsid w:val="000D325D"/>
    <w:rsid w:val="000D3808"/>
    <w:rsid w:val="000D3C05"/>
    <w:rsid w:val="000D4096"/>
    <w:rsid w:val="000D4AC9"/>
    <w:rsid w:val="000D5D77"/>
    <w:rsid w:val="000D7552"/>
    <w:rsid w:val="000D7AAE"/>
    <w:rsid w:val="000D7D73"/>
    <w:rsid w:val="000E0105"/>
    <w:rsid w:val="000E01FA"/>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4E76"/>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E69"/>
    <w:rsid w:val="001310F2"/>
    <w:rsid w:val="001311FA"/>
    <w:rsid w:val="001315D8"/>
    <w:rsid w:val="00131A51"/>
    <w:rsid w:val="00131E32"/>
    <w:rsid w:val="00132A2A"/>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3E79"/>
    <w:rsid w:val="00154213"/>
    <w:rsid w:val="00155A67"/>
    <w:rsid w:val="001562DA"/>
    <w:rsid w:val="00156D4D"/>
    <w:rsid w:val="00160BF4"/>
    <w:rsid w:val="00160FEB"/>
    <w:rsid w:val="0016140C"/>
    <w:rsid w:val="00161FB9"/>
    <w:rsid w:val="00162042"/>
    <w:rsid w:val="00162449"/>
    <w:rsid w:val="00162B11"/>
    <w:rsid w:val="0016318D"/>
    <w:rsid w:val="0016330F"/>
    <w:rsid w:val="001639D0"/>
    <w:rsid w:val="00164160"/>
    <w:rsid w:val="00164C98"/>
    <w:rsid w:val="00165152"/>
    <w:rsid w:val="001651FA"/>
    <w:rsid w:val="001659D6"/>
    <w:rsid w:val="00166DA1"/>
    <w:rsid w:val="00167069"/>
    <w:rsid w:val="0016766E"/>
    <w:rsid w:val="00167D1B"/>
    <w:rsid w:val="001714EB"/>
    <w:rsid w:val="001720CA"/>
    <w:rsid w:val="00172347"/>
    <w:rsid w:val="001724E1"/>
    <w:rsid w:val="001729A7"/>
    <w:rsid w:val="001735F6"/>
    <w:rsid w:val="001738EF"/>
    <w:rsid w:val="001746E4"/>
    <w:rsid w:val="00174F49"/>
    <w:rsid w:val="0017510C"/>
    <w:rsid w:val="00175259"/>
    <w:rsid w:val="00175A0A"/>
    <w:rsid w:val="00175BCA"/>
    <w:rsid w:val="0018019C"/>
    <w:rsid w:val="00180812"/>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22A0"/>
    <w:rsid w:val="001A3E86"/>
    <w:rsid w:val="001A4167"/>
    <w:rsid w:val="001A51B0"/>
    <w:rsid w:val="001A56A6"/>
    <w:rsid w:val="001A5FED"/>
    <w:rsid w:val="001A7B00"/>
    <w:rsid w:val="001B1C62"/>
    <w:rsid w:val="001B204F"/>
    <w:rsid w:val="001B20BD"/>
    <w:rsid w:val="001B2790"/>
    <w:rsid w:val="001B2FAF"/>
    <w:rsid w:val="001B4E7C"/>
    <w:rsid w:val="001B5171"/>
    <w:rsid w:val="001B5B0E"/>
    <w:rsid w:val="001B6102"/>
    <w:rsid w:val="001B7936"/>
    <w:rsid w:val="001C141A"/>
    <w:rsid w:val="001C2ECB"/>
    <w:rsid w:val="001C43C9"/>
    <w:rsid w:val="001C49E5"/>
    <w:rsid w:val="001C55FD"/>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09F"/>
    <w:rsid w:val="001E7213"/>
    <w:rsid w:val="001E7AF2"/>
    <w:rsid w:val="001F084B"/>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07098"/>
    <w:rsid w:val="0021138B"/>
    <w:rsid w:val="002114E3"/>
    <w:rsid w:val="00211A54"/>
    <w:rsid w:val="00211BF6"/>
    <w:rsid w:val="00211D47"/>
    <w:rsid w:val="002122B3"/>
    <w:rsid w:val="00212B0C"/>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6F29"/>
    <w:rsid w:val="00237ACD"/>
    <w:rsid w:val="00240450"/>
    <w:rsid w:val="00240B18"/>
    <w:rsid w:val="002422FD"/>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22A6"/>
    <w:rsid w:val="0027325C"/>
    <w:rsid w:val="00273787"/>
    <w:rsid w:val="002739EF"/>
    <w:rsid w:val="0027435D"/>
    <w:rsid w:val="00274B08"/>
    <w:rsid w:val="002755CA"/>
    <w:rsid w:val="00275E2E"/>
    <w:rsid w:val="00276D1A"/>
    <w:rsid w:val="00277424"/>
    <w:rsid w:val="00277484"/>
    <w:rsid w:val="00277925"/>
    <w:rsid w:val="002801AB"/>
    <w:rsid w:val="00281D5B"/>
    <w:rsid w:val="002822B2"/>
    <w:rsid w:val="002840A7"/>
    <w:rsid w:val="00284EF9"/>
    <w:rsid w:val="00285ACA"/>
    <w:rsid w:val="00285CBD"/>
    <w:rsid w:val="00285F91"/>
    <w:rsid w:val="0028660B"/>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28B5"/>
    <w:rsid w:val="002B4758"/>
    <w:rsid w:val="002B4E4B"/>
    <w:rsid w:val="002B542C"/>
    <w:rsid w:val="002B56E2"/>
    <w:rsid w:val="002B5EFE"/>
    <w:rsid w:val="002B5F71"/>
    <w:rsid w:val="002B5FE5"/>
    <w:rsid w:val="002B604D"/>
    <w:rsid w:val="002B770B"/>
    <w:rsid w:val="002C08DD"/>
    <w:rsid w:val="002C0E7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5C5"/>
    <w:rsid w:val="002D6E72"/>
    <w:rsid w:val="002D7D7C"/>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064C"/>
    <w:rsid w:val="00300B4E"/>
    <w:rsid w:val="00302082"/>
    <w:rsid w:val="00302720"/>
    <w:rsid w:val="00302BE1"/>
    <w:rsid w:val="00303A9B"/>
    <w:rsid w:val="003042C4"/>
    <w:rsid w:val="003047A5"/>
    <w:rsid w:val="00304BF2"/>
    <w:rsid w:val="00305556"/>
    <w:rsid w:val="00305EF7"/>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16DD"/>
    <w:rsid w:val="00332388"/>
    <w:rsid w:val="00334169"/>
    <w:rsid w:val="00334F3D"/>
    <w:rsid w:val="00335214"/>
    <w:rsid w:val="0034009B"/>
    <w:rsid w:val="00340630"/>
    <w:rsid w:val="00342212"/>
    <w:rsid w:val="00342527"/>
    <w:rsid w:val="003429FF"/>
    <w:rsid w:val="00342FDE"/>
    <w:rsid w:val="003430AF"/>
    <w:rsid w:val="0034504C"/>
    <w:rsid w:val="0034692B"/>
    <w:rsid w:val="00346C03"/>
    <w:rsid w:val="00347EAE"/>
    <w:rsid w:val="00350151"/>
    <w:rsid w:val="00350382"/>
    <w:rsid w:val="0035063C"/>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B26"/>
    <w:rsid w:val="00364C9C"/>
    <w:rsid w:val="00365E2F"/>
    <w:rsid w:val="00366595"/>
    <w:rsid w:val="00366B58"/>
    <w:rsid w:val="00370EEC"/>
    <w:rsid w:val="00372870"/>
    <w:rsid w:val="00373ACD"/>
    <w:rsid w:val="00375378"/>
    <w:rsid w:val="003755FD"/>
    <w:rsid w:val="00375E0D"/>
    <w:rsid w:val="00376420"/>
    <w:rsid w:val="0038059B"/>
    <w:rsid w:val="0038212D"/>
    <w:rsid w:val="00383B97"/>
    <w:rsid w:val="00383F27"/>
    <w:rsid w:val="00384E43"/>
    <w:rsid w:val="0038505C"/>
    <w:rsid w:val="003855AB"/>
    <w:rsid w:val="00386BBB"/>
    <w:rsid w:val="00387553"/>
    <w:rsid w:val="00387DA9"/>
    <w:rsid w:val="0039050D"/>
    <w:rsid w:val="0039142D"/>
    <w:rsid w:val="00391990"/>
    <w:rsid w:val="00391F97"/>
    <w:rsid w:val="003950EF"/>
    <w:rsid w:val="003959A2"/>
    <w:rsid w:val="00396CD7"/>
    <w:rsid w:val="0039711C"/>
    <w:rsid w:val="0039794B"/>
    <w:rsid w:val="003A067D"/>
    <w:rsid w:val="003A155C"/>
    <w:rsid w:val="003A15CE"/>
    <w:rsid w:val="003A1DBA"/>
    <w:rsid w:val="003A3EEC"/>
    <w:rsid w:val="003A465B"/>
    <w:rsid w:val="003A5BA1"/>
    <w:rsid w:val="003A5BD8"/>
    <w:rsid w:val="003B23AC"/>
    <w:rsid w:val="003B23E3"/>
    <w:rsid w:val="003B3CFC"/>
    <w:rsid w:val="003B4CA2"/>
    <w:rsid w:val="003B4F52"/>
    <w:rsid w:val="003B5769"/>
    <w:rsid w:val="003B79F5"/>
    <w:rsid w:val="003B7F25"/>
    <w:rsid w:val="003C213E"/>
    <w:rsid w:val="003C24AB"/>
    <w:rsid w:val="003C289D"/>
    <w:rsid w:val="003C35A2"/>
    <w:rsid w:val="003C486A"/>
    <w:rsid w:val="003C5AF2"/>
    <w:rsid w:val="003D0106"/>
    <w:rsid w:val="003D22E5"/>
    <w:rsid w:val="003D2865"/>
    <w:rsid w:val="003D3C80"/>
    <w:rsid w:val="003D514F"/>
    <w:rsid w:val="003D54E8"/>
    <w:rsid w:val="003D615C"/>
    <w:rsid w:val="003D736B"/>
    <w:rsid w:val="003E0242"/>
    <w:rsid w:val="003E10DA"/>
    <w:rsid w:val="003E12BE"/>
    <w:rsid w:val="003E1599"/>
    <w:rsid w:val="003E259A"/>
    <w:rsid w:val="003E32F3"/>
    <w:rsid w:val="003E3649"/>
    <w:rsid w:val="003E3DD5"/>
    <w:rsid w:val="003E4713"/>
    <w:rsid w:val="003E478D"/>
    <w:rsid w:val="003E54DD"/>
    <w:rsid w:val="003E67CF"/>
    <w:rsid w:val="003E68CB"/>
    <w:rsid w:val="003E74DA"/>
    <w:rsid w:val="003E7FAA"/>
    <w:rsid w:val="003F0005"/>
    <w:rsid w:val="003F07C1"/>
    <w:rsid w:val="003F0EFF"/>
    <w:rsid w:val="003F2333"/>
    <w:rsid w:val="003F30B4"/>
    <w:rsid w:val="003F39D3"/>
    <w:rsid w:val="003F4A1D"/>
    <w:rsid w:val="003F4ABB"/>
    <w:rsid w:val="003F7552"/>
    <w:rsid w:val="003F7BF5"/>
    <w:rsid w:val="00401146"/>
    <w:rsid w:val="004012A0"/>
    <w:rsid w:val="00401704"/>
    <w:rsid w:val="0040198D"/>
    <w:rsid w:val="0040276B"/>
    <w:rsid w:val="004034D5"/>
    <w:rsid w:val="00404319"/>
    <w:rsid w:val="00404808"/>
    <w:rsid w:val="00404EB0"/>
    <w:rsid w:val="00404FC1"/>
    <w:rsid w:val="00405523"/>
    <w:rsid w:val="0040582F"/>
    <w:rsid w:val="00405A0E"/>
    <w:rsid w:val="00405E9C"/>
    <w:rsid w:val="00406BA6"/>
    <w:rsid w:val="00406CB4"/>
    <w:rsid w:val="0040731A"/>
    <w:rsid w:val="0041103F"/>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47DB7"/>
    <w:rsid w:val="004509B7"/>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14F"/>
    <w:rsid w:val="00476382"/>
    <w:rsid w:val="004771B3"/>
    <w:rsid w:val="00477606"/>
    <w:rsid w:val="0048013B"/>
    <w:rsid w:val="004802A8"/>
    <w:rsid w:val="004816D2"/>
    <w:rsid w:val="00481DAD"/>
    <w:rsid w:val="00481E5D"/>
    <w:rsid w:val="00482CEE"/>
    <w:rsid w:val="00482E2D"/>
    <w:rsid w:val="00482EFA"/>
    <w:rsid w:val="00483D69"/>
    <w:rsid w:val="00483DEA"/>
    <w:rsid w:val="004844E1"/>
    <w:rsid w:val="00484639"/>
    <w:rsid w:val="004848DA"/>
    <w:rsid w:val="004856BA"/>
    <w:rsid w:val="00486341"/>
    <w:rsid w:val="00487951"/>
    <w:rsid w:val="0049125E"/>
    <w:rsid w:val="00492246"/>
    <w:rsid w:val="00492FF3"/>
    <w:rsid w:val="00493224"/>
    <w:rsid w:val="00493522"/>
    <w:rsid w:val="00494A5C"/>
    <w:rsid w:val="00495679"/>
    <w:rsid w:val="00496C1A"/>
    <w:rsid w:val="004A041F"/>
    <w:rsid w:val="004A08B4"/>
    <w:rsid w:val="004A14FA"/>
    <w:rsid w:val="004A20D1"/>
    <w:rsid w:val="004A22B9"/>
    <w:rsid w:val="004A250F"/>
    <w:rsid w:val="004A31D7"/>
    <w:rsid w:val="004A3498"/>
    <w:rsid w:val="004A34BF"/>
    <w:rsid w:val="004A3880"/>
    <w:rsid w:val="004A49C1"/>
    <w:rsid w:val="004A4AFB"/>
    <w:rsid w:val="004A6689"/>
    <w:rsid w:val="004A73CD"/>
    <w:rsid w:val="004A7C55"/>
    <w:rsid w:val="004A7C69"/>
    <w:rsid w:val="004A7F05"/>
    <w:rsid w:val="004B14BA"/>
    <w:rsid w:val="004B3303"/>
    <w:rsid w:val="004B3CC8"/>
    <w:rsid w:val="004B47A7"/>
    <w:rsid w:val="004B599F"/>
    <w:rsid w:val="004B6884"/>
    <w:rsid w:val="004B6A6C"/>
    <w:rsid w:val="004B6F05"/>
    <w:rsid w:val="004B7326"/>
    <w:rsid w:val="004B7725"/>
    <w:rsid w:val="004B7BC2"/>
    <w:rsid w:val="004C0103"/>
    <w:rsid w:val="004C1290"/>
    <w:rsid w:val="004C1B86"/>
    <w:rsid w:val="004C344E"/>
    <w:rsid w:val="004C5484"/>
    <w:rsid w:val="004C58AF"/>
    <w:rsid w:val="004C59B9"/>
    <w:rsid w:val="004C5D1D"/>
    <w:rsid w:val="004C6B6A"/>
    <w:rsid w:val="004C76D4"/>
    <w:rsid w:val="004D0FC6"/>
    <w:rsid w:val="004D1E23"/>
    <w:rsid w:val="004D2C32"/>
    <w:rsid w:val="004D3BAA"/>
    <w:rsid w:val="004D4B20"/>
    <w:rsid w:val="004D4B21"/>
    <w:rsid w:val="004D5733"/>
    <w:rsid w:val="004D5B8A"/>
    <w:rsid w:val="004D72C7"/>
    <w:rsid w:val="004E009C"/>
    <w:rsid w:val="004E0EB5"/>
    <w:rsid w:val="004E1E8C"/>
    <w:rsid w:val="004E2ACA"/>
    <w:rsid w:val="004E3108"/>
    <w:rsid w:val="004E3323"/>
    <w:rsid w:val="004E3CBB"/>
    <w:rsid w:val="004E3E54"/>
    <w:rsid w:val="004E4D7F"/>
    <w:rsid w:val="004E53AA"/>
    <w:rsid w:val="004E63E4"/>
    <w:rsid w:val="004E6E98"/>
    <w:rsid w:val="004E721F"/>
    <w:rsid w:val="004F1853"/>
    <w:rsid w:val="004F18CA"/>
    <w:rsid w:val="004F199F"/>
    <w:rsid w:val="004F2F1D"/>
    <w:rsid w:val="004F3F7F"/>
    <w:rsid w:val="004F4233"/>
    <w:rsid w:val="004F4B8A"/>
    <w:rsid w:val="004F4F44"/>
    <w:rsid w:val="004F611A"/>
    <w:rsid w:val="004F61A5"/>
    <w:rsid w:val="004F6887"/>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30BF"/>
    <w:rsid w:val="00514999"/>
    <w:rsid w:val="0051526F"/>
    <w:rsid w:val="00515FEB"/>
    <w:rsid w:val="005161AA"/>
    <w:rsid w:val="005167E7"/>
    <w:rsid w:val="00517654"/>
    <w:rsid w:val="0052063B"/>
    <w:rsid w:val="00521264"/>
    <w:rsid w:val="00521D65"/>
    <w:rsid w:val="005236AE"/>
    <w:rsid w:val="00523B17"/>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2DF"/>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4127"/>
    <w:rsid w:val="00565CFA"/>
    <w:rsid w:val="00565D58"/>
    <w:rsid w:val="00566101"/>
    <w:rsid w:val="00567097"/>
    <w:rsid w:val="00567135"/>
    <w:rsid w:val="0056753B"/>
    <w:rsid w:val="005700B5"/>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0595"/>
    <w:rsid w:val="005A1298"/>
    <w:rsid w:val="005A14FB"/>
    <w:rsid w:val="005A2828"/>
    <w:rsid w:val="005A3D0E"/>
    <w:rsid w:val="005A41EE"/>
    <w:rsid w:val="005A65D1"/>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1561"/>
    <w:rsid w:val="005C21AF"/>
    <w:rsid w:val="005C29CC"/>
    <w:rsid w:val="005C309D"/>
    <w:rsid w:val="005C3FCC"/>
    <w:rsid w:val="005C458B"/>
    <w:rsid w:val="005C4C22"/>
    <w:rsid w:val="005C4E8E"/>
    <w:rsid w:val="005C5665"/>
    <w:rsid w:val="005D029D"/>
    <w:rsid w:val="005D1384"/>
    <w:rsid w:val="005D1F3E"/>
    <w:rsid w:val="005D56CC"/>
    <w:rsid w:val="005D5F1D"/>
    <w:rsid w:val="005D69D5"/>
    <w:rsid w:val="005D7805"/>
    <w:rsid w:val="005E0DBC"/>
    <w:rsid w:val="005E1E3B"/>
    <w:rsid w:val="005E2033"/>
    <w:rsid w:val="005E2752"/>
    <w:rsid w:val="005E29B9"/>
    <w:rsid w:val="005E3988"/>
    <w:rsid w:val="005E4261"/>
    <w:rsid w:val="005E4313"/>
    <w:rsid w:val="005E6237"/>
    <w:rsid w:val="005E69DB"/>
    <w:rsid w:val="005E6FCF"/>
    <w:rsid w:val="005E730C"/>
    <w:rsid w:val="005E7683"/>
    <w:rsid w:val="005F059D"/>
    <w:rsid w:val="005F0B57"/>
    <w:rsid w:val="005F1EB7"/>
    <w:rsid w:val="005F2993"/>
    <w:rsid w:val="005F2A10"/>
    <w:rsid w:val="005F314E"/>
    <w:rsid w:val="005F53E9"/>
    <w:rsid w:val="005F5ADC"/>
    <w:rsid w:val="005F5F27"/>
    <w:rsid w:val="005F6200"/>
    <w:rsid w:val="0060064B"/>
    <w:rsid w:val="00600A0D"/>
    <w:rsid w:val="00600D56"/>
    <w:rsid w:val="00602A9A"/>
    <w:rsid w:val="00602D0E"/>
    <w:rsid w:val="00602FDA"/>
    <w:rsid w:val="00603070"/>
    <w:rsid w:val="00603A32"/>
    <w:rsid w:val="00604A83"/>
    <w:rsid w:val="00605521"/>
    <w:rsid w:val="006077D2"/>
    <w:rsid w:val="0060798B"/>
    <w:rsid w:val="00611626"/>
    <w:rsid w:val="0061487E"/>
    <w:rsid w:val="0061558A"/>
    <w:rsid w:val="00615B7A"/>
    <w:rsid w:val="006163AE"/>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81E"/>
    <w:rsid w:val="00635CEF"/>
    <w:rsid w:val="00637214"/>
    <w:rsid w:val="00641564"/>
    <w:rsid w:val="006421E4"/>
    <w:rsid w:val="006436D9"/>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2F5"/>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08F"/>
    <w:rsid w:val="00684593"/>
    <w:rsid w:val="00684A2F"/>
    <w:rsid w:val="00685FFE"/>
    <w:rsid w:val="00687B6A"/>
    <w:rsid w:val="00687E1B"/>
    <w:rsid w:val="0069004B"/>
    <w:rsid w:val="00690905"/>
    <w:rsid w:val="00690C5D"/>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437C"/>
    <w:rsid w:val="006A5AA7"/>
    <w:rsid w:val="006A6260"/>
    <w:rsid w:val="006A780F"/>
    <w:rsid w:val="006B05AF"/>
    <w:rsid w:val="006B0BE9"/>
    <w:rsid w:val="006B192D"/>
    <w:rsid w:val="006B2338"/>
    <w:rsid w:val="006B236C"/>
    <w:rsid w:val="006B2689"/>
    <w:rsid w:val="006B2907"/>
    <w:rsid w:val="006B3609"/>
    <w:rsid w:val="006B522D"/>
    <w:rsid w:val="006B5E5B"/>
    <w:rsid w:val="006B75A6"/>
    <w:rsid w:val="006C0495"/>
    <w:rsid w:val="006C08C3"/>
    <w:rsid w:val="006C0FE8"/>
    <w:rsid w:val="006C159E"/>
    <w:rsid w:val="006C31B7"/>
    <w:rsid w:val="006C4607"/>
    <w:rsid w:val="006C4AD7"/>
    <w:rsid w:val="006C4D22"/>
    <w:rsid w:val="006C4FD0"/>
    <w:rsid w:val="006C5D6A"/>
    <w:rsid w:val="006C62B8"/>
    <w:rsid w:val="006C70B6"/>
    <w:rsid w:val="006C7B55"/>
    <w:rsid w:val="006C7BF4"/>
    <w:rsid w:val="006D0105"/>
    <w:rsid w:val="006D0685"/>
    <w:rsid w:val="006D0DCD"/>
    <w:rsid w:val="006D1EE5"/>
    <w:rsid w:val="006D2B24"/>
    <w:rsid w:val="006D2C8E"/>
    <w:rsid w:val="006D3642"/>
    <w:rsid w:val="006D3B69"/>
    <w:rsid w:val="006D46C9"/>
    <w:rsid w:val="006D56B9"/>
    <w:rsid w:val="006D5BF2"/>
    <w:rsid w:val="006D7427"/>
    <w:rsid w:val="006D7561"/>
    <w:rsid w:val="006E0930"/>
    <w:rsid w:val="006E1210"/>
    <w:rsid w:val="006E306F"/>
    <w:rsid w:val="006E435A"/>
    <w:rsid w:val="006E656B"/>
    <w:rsid w:val="006E77CC"/>
    <w:rsid w:val="006F010C"/>
    <w:rsid w:val="006F0FCE"/>
    <w:rsid w:val="006F1804"/>
    <w:rsid w:val="006F2242"/>
    <w:rsid w:val="006F24A7"/>
    <w:rsid w:val="006F3BA6"/>
    <w:rsid w:val="006F4495"/>
    <w:rsid w:val="006F462E"/>
    <w:rsid w:val="006F5562"/>
    <w:rsid w:val="006F5A1F"/>
    <w:rsid w:val="006F5D8B"/>
    <w:rsid w:val="006F64B2"/>
    <w:rsid w:val="006F65E3"/>
    <w:rsid w:val="006F6E95"/>
    <w:rsid w:val="006F6F08"/>
    <w:rsid w:val="006F7980"/>
    <w:rsid w:val="0070069F"/>
    <w:rsid w:val="00700938"/>
    <w:rsid w:val="0070148B"/>
    <w:rsid w:val="00701FEB"/>
    <w:rsid w:val="007021EF"/>
    <w:rsid w:val="007023EE"/>
    <w:rsid w:val="00703CFD"/>
    <w:rsid w:val="00703D8D"/>
    <w:rsid w:val="00703FEC"/>
    <w:rsid w:val="00704332"/>
    <w:rsid w:val="00704563"/>
    <w:rsid w:val="00704BF8"/>
    <w:rsid w:val="00705CBB"/>
    <w:rsid w:val="007067BC"/>
    <w:rsid w:val="0070688D"/>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11D0"/>
    <w:rsid w:val="0073260C"/>
    <w:rsid w:val="00733E54"/>
    <w:rsid w:val="00734878"/>
    <w:rsid w:val="007358E5"/>
    <w:rsid w:val="00735F5D"/>
    <w:rsid w:val="00736339"/>
    <w:rsid w:val="00737592"/>
    <w:rsid w:val="0074158D"/>
    <w:rsid w:val="00741936"/>
    <w:rsid w:val="00741DF9"/>
    <w:rsid w:val="00742C14"/>
    <w:rsid w:val="0074391E"/>
    <w:rsid w:val="00743BE2"/>
    <w:rsid w:val="0074419D"/>
    <w:rsid w:val="007454A9"/>
    <w:rsid w:val="00750547"/>
    <w:rsid w:val="00750CBC"/>
    <w:rsid w:val="00754444"/>
    <w:rsid w:val="00755541"/>
    <w:rsid w:val="007555B2"/>
    <w:rsid w:val="0075575C"/>
    <w:rsid w:val="007562EB"/>
    <w:rsid w:val="007572CA"/>
    <w:rsid w:val="007573F6"/>
    <w:rsid w:val="007615D3"/>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22B"/>
    <w:rsid w:val="00776E46"/>
    <w:rsid w:val="007770DF"/>
    <w:rsid w:val="007771EF"/>
    <w:rsid w:val="0077722C"/>
    <w:rsid w:val="00777A71"/>
    <w:rsid w:val="00777F5A"/>
    <w:rsid w:val="00782179"/>
    <w:rsid w:val="00782275"/>
    <w:rsid w:val="0078274F"/>
    <w:rsid w:val="00782971"/>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A02A1"/>
    <w:rsid w:val="007A1890"/>
    <w:rsid w:val="007A359C"/>
    <w:rsid w:val="007A4F25"/>
    <w:rsid w:val="007A6DA3"/>
    <w:rsid w:val="007A75F5"/>
    <w:rsid w:val="007A7DAB"/>
    <w:rsid w:val="007B09B6"/>
    <w:rsid w:val="007B1CDD"/>
    <w:rsid w:val="007B2492"/>
    <w:rsid w:val="007B2CC0"/>
    <w:rsid w:val="007B30B8"/>
    <w:rsid w:val="007B479C"/>
    <w:rsid w:val="007B4E08"/>
    <w:rsid w:val="007B553E"/>
    <w:rsid w:val="007B6F54"/>
    <w:rsid w:val="007B7693"/>
    <w:rsid w:val="007C0176"/>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4A9A"/>
    <w:rsid w:val="007E5BDC"/>
    <w:rsid w:val="007E6876"/>
    <w:rsid w:val="007E6A27"/>
    <w:rsid w:val="007E6BAA"/>
    <w:rsid w:val="007E79AC"/>
    <w:rsid w:val="007F049B"/>
    <w:rsid w:val="007F0A76"/>
    <w:rsid w:val="007F1AA4"/>
    <w:rsid w:val="007F2F75"/>
    <w:rsid w:val="007F3179"/>
    <w:rsid w:val="007F3A9B"/>
    <w:rsid w:val="007F3D34"/>
    <w:rsid w:val="007F48A4"/>
    <w:rsid w:val="007F4FE8"/>
    <w:rsid w:val="007F540B"/>
    <w:rsid w:val="007F67B4"/>
    <w:rsid w:val="007F7159"/>
    <w:rsid w:val="007F71A1"/>
    <w:rsid w:val="007F7CFC"/>
    <w:rsid w:val="008012CE"/>
    <w:rsid w:val="00801F57"/>
    <w:rsid w:val="00802E65"/>
    <w:rsid w:val="008053F9"/>
    <w:rsid w:val="00805951"/>
    <w:rsid w:val="00805F43"/>
    <w:rsid w:val="00806A9F"/>
    <w:rsid w:val="008100F1"/>
    <w:rsid w:val="00811400"/>
    <w:rsid w:val="008117DF"/>
    <w:rsid w:val="00812EE1"/>
    <w:rsid w:val="00813BC9"/>
    <w:rsid w:val="008153AE"/>
    <w:rsid w:val="008155C9"/>
    <w:rsid w:val="008159E7"/>
    <w:rsid w:val="00815DC2"/>
    <w:rsid w:val="00821702"/>
    <w:rsid w:val="00822912"/>
    <w:rsid w:val="0082383F"/>
    <w:rsid w:val="0082384A"/>
    <w:rsid w:val="008247C8"/>
    <w:rsid w:val="00824986"/>
    <w:rsid w:val="00825A5E"/>
    <w:rsid w:val="00826457"/>
    <w:rsid w:val="008269DD"/>
    <w:rsid w:val="00827790"/>
    <w:rsid w:val="00830644"/>
    <w:rsid w:val="008317D7"/>
    <w:rsid w:val="00832A64"/>
    <w:rsid w:val="00832DB1"/>
    <w:rsid w:val="0083347D"/>
    <w:rsid w:val="0083482E"/>
    <w:rsid w:val="00835A5C"/>
    <w:rsid w:val="00835CD9"/>
    <w:rsid w:val="008362C5"/>
    <w:rsid w:val="00836921"/>
    <w:rsid w:val="00836B1A"/>
    <w:rsid w:val="0083779B"/>
    <w:rsid w:val="00837ADF"/>
    <w:rsid w:val="00837D0F"/>
    <w:rsid w:val="00837EB3"/>
    <w:rsid w:val="008407FC"/>
    <w:rsid w:val="00840B0B"/>
    <w:rsid w:val="0084198F"/>
    <w:rsid w:val="0084381E"/>
    <w:rsid w:val="008438B3"/>
    <w:rsid w:val="00844C5B"/>
    <w:rsid w:val="00844E8D"/>
    <w:rsid w:val="00845013"/>
    <w:rsid w:val="0084546B"/>
    <w:rsid w:val="008461A4"/>
    <w:rsid w:val="008463A3"/>
    <w:rsid w:val="0084707F"/>
    <w:rsid w:val="00847D69"/>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09A1"/>
    <w:rsid w:val="00871342"/>
    <w:rsid w:val="008716FA"/>
    <w:rsid w:val="00871834"/>
    <w:rsid w:val="0087313F"/>
    <w:rsid w:val="00873179"/>
    <w:rsid w:val="00874A22"/>
    <w:rsid w:val="00874CAD"/>
    <w:rsid w:val="00875B91"/>
    <w:rsid w:val="00876D19"/>
    <w:rsid w:val="00877930"/>
    <w:rsid w:val="00877CB1"/>
    <w:rsid w:val="0088024B"/>
    <w:rsid w:val="00880301"/>
    <w:rsid w:val="008805CD"/>
    <w:rsid w:val="00880A27"/>
    <w:rsid w:val="00880D29"/>
    <w:rsid w:val="00881DCE"/>
    <w:rsid w:val="008821D7"/>
    <w:rsid w:val="00882995"/>
    <w:rsid w:val="0088427F"/>
    <w:rsid w:val="008848A7"/>
    <w:rsid w:val="00884DCC"/>
    <w:rsid w:val="00885516"/>
    <w:rsid w:val="00886B2E"/>
    <w:rsid w:val="00886EC4"/>
    <w:rsid w:val="00887EB1"/>
    <w:rsid w:val="00890C72"/>
    <w:rsid w:val="008914A8"/>
    <w:rsid w:val="008917B3"/>
    <w:rsid w:val="00891A6F"/>
    <w:rsid w:val="00891BBF"/>
    <w:rsid w:val="0089347D"/>
    <w:rsid w:val="008941A7"/>
    <w:rsid w:val="00895280"/>
    <w:rsid w:val="008952F1"/>
    <w:rsid w:val="00895AC0"/>
    <w:rsid w:val="0089658E"/>
    <w:rsid w:val="00896665"/>
    <w:rsid w:val="00896697"/>
    <w:rsid w:val="0089719B"/>
    <w:rsid w:val="008971AB"/>
    <w:rsid w:val="00897255"/>
    <w:rsid w:val="00897B81"/>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4239"/>
    <w:rsid w:val="008B50C9"/>
    <w:rsid w:val="008B5CFD"/>
    <w:rsid w:val="008B5E98"/>
    <w:rsid w:val="008B6609"/>
    <w:rsid w:val="008B688A"/>
    <w:rsid w:val="008B6C86"/>
    <w:rsid w:val="008B6CBC"/>
    <w:rsid w:val="008C0293"/>
    <w:rsid w:val="008C0592"/>
    <w:rsid w:val="008C236B"/>
    <w:rsid w:val="008C24C6"/>
    <w:rsid w:val="008C2A51"/>
    <w:rsid w:val="008C479A"/>
    <w:rsid w:val="008C5980"/>
    <w:rsid w:val="008C6748"/>
    <w:rsid w:val="008C6ECD"/>
    <w:rsid w:val="008C76DB"/>
    <w:rsid w:val="008D0327"/>
    <w:rsid w:val="008D0A8A"/>
    <w:rsid w:val="008D5190"/>
    <w:rsid w:val="008D74AB"/>
    <w:rsid w:val="008E1AC0"/>
    <w:rsid w:val="008E1D60"/>
    <w:rsid w:val="008E34AB"/>
    <w:rsid w:val="008E39BC"/>
    <w:rsid w:val="008E405F"/>
    <w:rsid w:val="008E5132"/>
    <w:rsid w:val="008E57D5"/>
    <w:rsid w:val="008E5B55"/>
    <w:rsid w:val="008E5E89"/>
    <w:rsid w:val="008E663D"/>
    <w:rsid w:val="008E66CD"/>
    <w:rsid w:val="008E6A6D"/>
    <w:rsid w:val="008E788D"/>
    <w:rsid w:val="008E7AFA"/>
    <w:rsid w:val="008E7D8C"/>
    <w:rsid w:val="008F0707"/>
    <w:rsid w:val="008F134F"/>
    <w:rsid w:val="008F14CB"/>
    <w:rsid w:val="008F199A"/>
    <w:rsid w:val="008F1C3F"/>
    <w:rsid w:val="008F36F8"/>
    <w:rsid w:val="008F3D44"/>
    <w:rsid w:val="008F3FA3"/>
    <w:rsid w:val="008F4002"/>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10564"/>
    <w:rsid w:val="009107E2"/>
    <w:rsid w:val="00910A68"/>
    <w:rsid w:val="00910DCA"/>
    <w:rsid w:val="009110EE"/>
    <w:rsid w:val="009113BB"/>
    <w:rsid w:val="00911405"/>
    <w:rsid w:val="00913F96"/>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69BB"/>
    <w:rsid w:val="00927EAC"/>
    <w:rsid w:val="00927EEA"/>
    <w:rsid w:val="009306D4"/>
    <w:rsid w:val="00931B6C"/>
    <w:rsid w:val="00932954"/>
    <w:rsid w:val="009329B3"/>
    <w:rsid w:val="0093301D"/>
    <w:rsid w:val="0093325E"/>
    <w:rsid w:val="009346CB"/>
    <w:rsid w:val="00934BE7"/>
    <w:rsid w:val="00934FAB"/>
    <w:rsid w:val="0093546F"/>
    <w:rsid w:val="00935A9B"/>
    <w:rsid w:val="00935C78"/>
    <w:rsid w:val="00935E26"/>
    <w:rsid w:val="00935E39"/>
    <w:rsid w:val="00940263"/>
    <w:rsid w:val="009434A9"/>
    <w:rsid w:val="0094353F"/>
    <w:rsid w:val="00945506"/>
    <w:rsid w:val="0094597A"/>
    <w:rsid w:val="00946493"/>
    <w:rsid w:val="009471CE"/>
    <w:rsid w:val="009476B2"/>
    <w:rsid w:val="00947F9C"/>
    <w:rsid w:val="00950B73"/>
    <w:rsid w:val="00951440"/>
    <w:rsid w:val="00951D10"/>
    <w:rsid w:val="00951DF4"/>
    <w:rsid w:val="00953B40"/>
    <w:rsid w:val="00953FC9"/>
    <w:rsid w:val="009542CA"/>
    <w:rsid w:val="00954AD6"/>
    <w:rsid w:val="009552C3"/>
    <w:rsid w:val="00957036"/>
    <w:rsid w:val="0096298F"/>
    <w:rsid w:val="00962E3B"/>
    <w:rsid w:val="0096438E"/>
    <w:rsid w:val="00965204"/>
    <w:rsid w:val="009653E3"/>
    <w:rsid w:val="00967039"/>
    <w:rsid w:val="00970847"/>
    <w:rsid w:val="0097117D"/>
    <w:rsid w:val="009712C2"/>
    <w:rsid w:val="0097130E"/>
    <w:rsid w:val="0097181C"/>
    <w:rsid w:val="00972C07"/>
    <w:rsid w:val="00974334"/>
    <w:rsid w:val="009748D2"/>
    <w:rsid w:val="009758E7"/>
    <w:rsid w:val="00975D78"/>
    <w:rsid w:val="009768EA"/>
    <w:rsid w:val="00976987"/>
    <w:rsid w:val="0098056F"/>
    <w:rsid w:val="0098064C"/>
    <w:rsid w:val="00982AAC"/>
    <w:rsid w:val="00982CDD"/>
    <w:rsid w:val="00983DEC"/>
    <w:rsid w:val="00984620"/>
    <w:rsid w:val="00986FA9"/>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762"/>
    <w:rsid w:val="009A4E0C"/>
    <w:rsid w:val="009A5616"/>
    <w:rsid w:val="009A5FEF"/>
    <w:rsid w:val="009A732A"/>
    <w:rsid w:val="009A78C2"/>
    <w:rsid w:val="009A7CA6"/>
    <w:rsid w:val="009B0455"/>
    <w:rsid w:val="009B0DBB"/>
    <w:rsid w:val="009B4028"/>
    <w:rsid w:val="009B40A0"/>
    <w:rsid w:val="009B43E5"/>
    <w:rsid w:val="009B4A04"/>
    <w:rsid w:val="009B4C34"/>
    <w:rsid w:val="009B530B"/>
    <w:rsid w:val="009B53A4"/>
    <w:rsid w:val="009B5BD5"/>
    <w:rsid w:val="009B721B"/>
    <w:rsid w:val="009B77CF"/>
    <w:rsid w:val="009B7815"/>
    <w:rsid w:val="009C0578"/>
    <w:rsid w:val="009C163E"/>
    <w:rsid w:val="009C21A1"/>
    <w:rsid w:val="009C390A"/>
    <w:rsid w:val="009C4340"/>
    <w:rsid w:val="009C47A0"/>
    <w:rsid w:val="009C49BB"/>
    <w:rsid w:val="009C4BE9"/>
    <w:rsid w:val="009C5669"/>
    <w:rsid w:val="009C620C"/>
    <w:rsid w:val="009C6B20"/>
    <w:rsid w:val="009C76EF"/>
    <w:rsid w:val="009C771D"/>
    <w:rsid w:val="009D148E"/>
    <w:rsid w:val="009D2265"/>
    <w:rsid w:val="009D3581"/>
    <w:rsid w:val="009D375D"/>
    <w:rsid w:val="009D38D6"/>
    <w:rsid w:val="009D3BB1"/>
    <w:rsid w:val="009D408F"/>
    <w:rsid w:val="009D42FC"/>
    <w:rsid w:val="009D4799"/>
    <w:rsid w:val="009D57A1"/>
    <w:rsid w:val="009D6EAB"/>
    <w:rsid w:val="009D7311"/>
    <w:rsid w:val="009D7F3B"/>
    <w:rsid w:val="009E1B28"/>
    <w:rsid w:val="009E1D32"/>
    <w:rsid w:val="009E1F29"/>
    <w:rsid w:val="009E2F2D"/>
    <w:rsid w:val="009E3A7D"/>
    <w:rsid w:val="009E4149"/>
    <w:rsid w:val="009E59EE"/>
    <w:rsid w:val="009E63CF"/>
    <w:rsid w:val="009E690D"/>
    <w:rsid w:val="009E779F"/>
    <w:rsid w:val="009E7CFB"/>
    <w:rsid w:val="009F1489"/>
    <w:rsid w:val="009F1AF6"/>
    <w:rsid w:val="009F1CB5"/>
    <w:rsid w:val="009F25AA"/>
    <w:rsid w:val="009F2709"/>
    <w:rsid w:val="009F36A0"/>
    <w:rsid w:val="009F44C6"/>
    <w:rsid w:val="009F484D"/>
    <w:rsid w:val="009F600F"/>
    <w:rsid w:val="009F6415"/>
    <w:rsid w:val="009F6721"/>
    <w:rsid w:val="009F6942"/>
    <w:rsid w:val="009F7A5A"/>
    <w:rsid w:val="00A00EB1"/>
    <w:rsid w:val="00A017AC"/>
    <w:rsid w:val="00A01943"/>
    <w:rsid w:val="00A024A5"/>
    <w:rsid w:val="00A0472C"/>
    <w:rsid w:val="00A04A6F"/>
    <w:rsid w:val="00A0506F"/>
    <w:rsid w:val="00A0519C"/>
    <w:rsid w:val="00A065F5"/>
    <w:rsid w:val="00A06A4B"/>
    <w:rsid w:val="00A1035E"/>
    <w:rsid w:val="00A10B32"/>
    <w:rsid w:val="00A12159"/>
    <w:rsid w:val="00A12BAF"/>
    <w:rsid w:val="00A1308A"/>
    <w:rsid w:val="00A14960"/>
    <w:rsid w:val="00A14CF0"/>
    <w:rsid w:val="00A153CA"/>
    <w:rsid w:val="00A16613"/>
    <w:rsid w:val="00A20F3A"/>
    <w:rsid w:val="00A229C1"/>
    <w:rsid w:val="00A24F3D"/>
    <w:rsid w:val="00A25980"/>
    <w:rsid w:val="00A26069"/>
    <w:rsid w:val="00A26EAB"/>
    <w:rsid w:val="00A276CB"/>
    <w:rsid w:val="00A31463"/>
    <w:rsid w:val="00A31FF1"/>
    <w:rsid w:val="00A32168"/>
    <w:rsid w:val="00A3261C"/>
    <w:rsid w:val="00A33525"/>
    <w:rsid w:val="00A343D5"/>
    <w:rsid w:val="00A34537"/>
    <w:rsid w:val="00A34B8E"/>
    <w:rsid w:val="00A35C51"/>
    <w:rsid w:val="00A35EB2"/>
    <w:rsid w:val="00A36F79"/>
    <w:rsid w:val="00A37035"/>
    <w:rsid w:val="00A40198"/>
    <w:rsid w:val="00A43009"/>
    <w:rsid w:val="00A4334C"/>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022"/>
    <w:rsid w:val="00A62A47"/>
    <w:rsid w:val="00A64E07"/>
    <w:rsid w:val="00A64F10"/>
    <w:rsid w:val="00A65C8F"/>
    <w:rsid w:val="00A66FF8"/>
    <w:rsid w:val="00A702E5"/>
    <w:rsid w:val="00A70F9B"/>
    <w:rsid w:val="00A71591"/>
    <w:rsid w:val="00A7227E"/>
    <w:rsid w:val="00A726F4"/>
    <w:rsid w:val="00A72860"/>
    <w:rsid w:val="00A72B7B"/>
    <w:rsid w:val="00A72D86"/>
    <w:rsid w:val="00A7428A"/>
    <w:rsid w:val="00A746AA"/>
    <w:rsid w:val="00A74E5D"/>
    <w:rsid w:val="00A74F88"/>
    <w:rsid w:val="00A75142"/>
    <w:rsid w:val="00A75497"/>
    <w:rsid w:val="00A755CB"/>
    <w:rsid w:val="00A7580A"/>
    <w:rsid w:val="00A768AA"/>
    <w:rsid w:val="00A76CC8"/>
    <w:rsid w:val="00A76E02"/>
    <w:rsid w:val="00A7797B"/>
    <w:rsid w:val="00A8088F"/>
    <w:rsid w:val="00A81AB7"/>
    <w:rsid w:val="00A82295"/>
    <w:rsid w:val="00A83A77"/>
    <w:rsid w:val="00A84401"/>
    <w:rsid w:val="00A846B9"/>
    <w:rsid w:val="00A84AF5"/>
    <w:rsid w:val="00A850D4"/>
    <w:rsid w:val="00A851BA"/>
    <w:rsid w:val="00A869B6"/>
    <w:rsid w:val="00A90D2C"/>
    <w:rsid w:val="00A923F1"/>
    <w:rsid w:val="00A92C1F"/>
    <w:rsid w:val="00A9339B"/>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28F8"/>
    <w:rsid w:val="00AA3C5C"/>
    <w:rsid w:val="00AA4B50"/>
    <w:rsid w:val="00AA57C5"/>
    <w:rsid w:val="00AA59B8"/>
    <w:rsid w:val="00AA6790"/>
    <w:rsid w:val="00AB020B"/>
    <w:rsid w:val="00AB08D5"/>
    <w:rsid w:val="00AB0CD0"/>
    <w:rsid w:val="00AB2E3D"/>
    <w:rsid w:val="00AB317F"/>
    <w:rsid w:val="00AB34CE"/>
    <w:rsid w:val="00AB3711"/>
    <w:rsid w:val="00AB39C6"/>
    <w:rsid w:val="00AB553F"/>
    <w:rsid w:val="00AB65F4"/>
    <w:rsid w:val="00AC21A9"/>
    <w:rsid w:val="00AC24F8"/>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2AC8"/>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4BAC"/>
    <w:rsid w:val="00B155D4"/>
    <w:rsid w:val="00B15B1E"/>
    <w:rsid w:val="00B16124"/>
    <w:rsid w:val="00B170DB"/>
    <w:rsid w:val="00B17462"/>
    <w:rsid w:val="00B17DCE"/>
    <w:rsid w:val="00B20619"/>
    <w:rsid w:val="00B21F8F"/>
    <w:rsid w:val="00B22BA9"/>
    <w:rsid w:val="00B23CBB"/>
    <w:rsid w:val="00B2462C"/>
    <w:rsid w:val="00B259D5"/>
    <w:rsid w:val="00B26370"/>
    <w:rsid w:val="00B266E9"/>
    <w:rsid w:val="00B3105D"/>
    <w:rsid w:val="00B3147A"/>
    <w:rsid w:val="00B327DF"/>
    <w:rsid w:val="00B33903"/>
    <w:rsid w:val="00B33B03"/>
    <w:rsid w:val="00B34875"/>
    <w:rsid w:val="00B357EC"/>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0368"/>
    <w:rsid w:val="00B61D8E"/>
    <w:rsid w:val="00B61F26"/>
    <w:rsid w:val="00B6324C"/>
    <w:rsid w:val="00B6388E"/>
    <w:rsid w:val="00B63DF3"/>
    <w:rsid w:val="00B64021"/>
    <w:rsid w:val="00B6404F"/>
    <w:rsid w:val="00B64E2C"/>
    <w:rsid w:val="00B657ED"/>
    <w:rsid w:val="00B70610"/>
    <w:rsid w:val="00B70825"/>
    <w:rsid w:val="00B71185"/>
    <w:rsid w:val="00B7155B"/>
    <w:rsid w:val="00B731A3"/>
    <w:rsid w:val="00B73329"/>
    <w:rsid w:val="00B7342B"/>
    <w:rsid w:val="00B73C87"/>
    <w:rsid w:val="00B74B2C"/>
    <w:rsid w:val="00B75F53"/>
    <w:rsid w:val="00B76297"/>
    <w:rsid w:val="00B76757"/>
    <w:rsid w:val="00B7686D"/>
    <w:rsid w:val="00B80618"/>
    <w:rsid w:val="00B80824"/>
    <w:rsid w:val="00B81591"/>
    <w:rsid w:val="00B828C8"/>
    <w:rsid w:val="00B8300F"/>
    <w:rsid w:val="00B837F0"/>
    <w:rsid w:val="00B847E7"/>
    <w:rsid w:val="00B84DF2"/>
    <w:rsid w:val="00B84FA7"/>
    <w:rsid w:val="00B8588D"/>
    <w:rsid w:val="00B868FA"/>
    <w:rsid w:val="00B87387"/>
    <w:rsid w:val="00B91E27"/>
    <w:rsid w:val="00B91EB5"/>
    <w:rsid w:val="00B92BF2"/>
    <w:rsid w:val="00B94BC5"/>
    <w:rsid w:val="00B95DDD"/>
    <w:rsid w:val="00B969EB"/>
    <w:rsid w:val="00BA0EDE"/>
    <w:rsid w:val="00BA0F59"/>
    <w:rsid w:val="00BA0FA8"/>
    <w:rsid w:val="00BA1967"/>
    <w:rsid w:val="00BA1A08"/>
    <w:rsid w:val="00BA25E9"/>
    <w:rsid w:val="00BA310C"/>
    <w:rsid w:val="00BA4331"/>
    <w:rsid w:val="00BA4483"/>
    <w:rsid w:val="00BA45BF"/>
    <w:rsid w:val="00BA4661"/>
    <w:rsid w:val="00BA4C3F"/>
    <w:rsid w:val="00BA59A5"/>
    <w:rsid w:val="00BA5F63"/>
    <w:rsid w:val="00BA664F"/>
    <w:rsid w:val="00BB039E"/>
    <w:rsid w:val="00BB0663"/>
    <w:rsid w:val="00BB162C"/>
    <w:rsid w:val="00BB16C2"/>
    <w:rsid w:val="00BB2125"/>
    <w:rsid w:val="00BB2EED"/>
    <w:rsid w:val="00BB3371"/>
    <w:rsid w:val="00BB4771"/>
    <w:rsid w:val="00BB50AB"/>
    <w:rsid w:val="00BB55F4"/>
    <w:rsid w:val="00BB5F0F"/>
    <w:rsid w:val="00BB6FB2"/>
    <w:rsid w:val="00BB77DF"/>
    <w:rsid w:val="00BC02E3"/>
    <w:rsid w:val="00BC0FD3"/>
    <w:rsid w:val="00BC220C"/>
    <w:rsid w:val="00BC3CF1"/>
    <w:rsid w:val="00BC47F7"/>
    <w:rsid w:val="00BC4D0B"/>
    <w:rsid w:val="00BC608D"/>
    <w:rsid w:val="00BC6762"/>
    <w:rsid w:val="00BC6F85"/>
    <w:rsid w:val="00BC7ABB"/>
    <w:rsid w:val="00BD0696"/>
    <w:rsid w:val="00BD3379"/>
    <w:rsid w:val="00BD3446"/>
    <w:rsid w:val="00BD40B1"/>
    <w:rsid w:val="00BD512F"/>
    <w:rsid w:val="00BD65A0"/>
    <w:rsid w:val="00BD69F6"/>
    <w:rsid w:val="00BD6A16"/>
    <w:rsid w:val="00BD6DBD"/>
    <w:rsid w:val="00BD6EE8"/>
    <w:rsid w:val="00BD702A"/>
    <w:rsid w:val="00BD7036"/>
    <w:rsid w:val="00BE0251"/>
    <w:rsid w:val="00BE0D5A"/>
    <w:rsid w:val="00BE1B7B"/>
    <w:rsid w:val="00BE1F63"/>
    <w:rsid w:val="00BE2011"/>
    <w:rsid w:val="00BE2568"/>
    <w:rsid w:val="00BE3627"/>
    <w:rsid w:val="00BE3C46"/>
    <w:rsid w:val="00BE3F62"/>
    <w:rsid w:val="00BE3FB7"/>
    <w:rsid w:val="00BE52BF"/>
    <w:rsid w:val="00BF1B39"/>
    <w:rsid w:val="00BF25F7"/>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1583"/>
    <w:rsid w:val="00C216A1"/>
    <w:rsid w:val="00C234CD"/>
    <w:rsid w:val="00C238AE"/>
    <w:rsid w:val="00C24087"/>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4F82"/>
    <w:rsid w:val="00C452FF"/>
    <w:rsid w:val="00C4543D"/>
    <w:rsid w:val="00C46218"/>
    <w:rsid w:val="00C46ADF"/>
    <w:rsid w:val="00C47893"/>
    <w:rsid w:val="00C51977"/>
    <w:rsid w:val="00C51FCA"/>
    <w:rsid w:val="00C52B80"/>
    <w:rsid w:val="00C55AD3"/>
    <w:rsid w:val="00C56915"/>
    <w:rsid w:val="00C56A8D"/>
    <w:rsid w:val="00C56CB6"/>
    <w:rsid w:val="00C6077A"/>
    <w:rsid w:val="00C6158E"/>
    <w:rsid w:val="00C629A1"/>
    <w:rsid w:val="00C629E6"/>
    <w:rsid w:val="00C65534"/>
    <w:rsid w:val="00C663A9"/>
    <w:rsid w:val="00C67473"/>
    <w:rsid w:val="00C67A3E"/>
    <w:rsid w:val="00C708B2"/>
    <w:rsid w:val="00C70F0E"/>
    <w:rsid w:val="00C7117F"/>
    <w:rsid w:val="00C71E99"/>
    <w:rsid w:val="00C72844"/>
    <w:rsid w:val="00C7370F"/>
    <w:rsid w:val="00C7396E"/>
    <w:rsid w:val="00C7450E"/>
    <w:rsid w:val="00C751AC"/>
    <w:rsid w:val="00C75A57"/>
    <w:rsid w:val="00C75B53"/>
    <w:rsid w:val="00C76245"/>
    <w:rsid w:val="00C76CEE"/>
    <w:rsid w:val="00C779EB"/>
    <w:rsid w:val="00C77F9C"/>
    <w:rsid w:val="00C8114E"/>
    <w:rsid w:val="00C83141"/>
    <w:rsid w:val="00C83620"/>
    <w:rsid w:val="00C83D33"/>
    <w:rsid w:val="00C8411A"/>
    <w:rsid w:val="00C84163"/>
    <w:rsid w:val="00C84F37"/>
    <w:rsid w:val="00C8611F"/>
    <w:rsid w:val="00C865AE"/>
    <w:rsid w:val="00C86759"/>
    <w:rsid w:val="00C87869"/>
    <w:rsid w:val="00C879D5"/>
    <w:rsid w:val="00C90CFC"/>
    <w:rsid w:val="00C917F4"/>
    <w:rsid w:val="00C9306E"/>
    <w:rsid w:val="00C9348E"/>
    <w:rsid w:val="00C94570"/>
    <w:rsid w:val="00C94A9E"/>
    <w:rsid w:val="00C9643F"/>
    <w:rsid w:val="00C96BE9"/>
    <w:rsid w:val="00C9726C"/>
    <w:rsid w:val="00C972B0"/>
    <w:rsid w:val="00C97780"/>
    <w:rsid w:val="00CA1D51"/>
    <w:rsid w:val="00CA2350"/>
    <w:rsid w:val="00CA41C7"/>
    <w:rsid w:val="00CA471B"/>
    <w:rsid w:val="00CA4D94"/>
    <w:rsid w:val="00CA5471"/>
    <w:rsid w:val="00CA67BD"/>
    <w:rsid w:val="00CA7C71"/>
    <w:rsid w:val="00CB01FA"/>
    <w:rsid w:val="00CB21AB"/>
    <w:rsid w:val="00CB31E3"/>
    <w:rsid w:val="00CB42ED"/>
    <w:rsid w:val="00CB4607"/>
    <w:rsid w:val="00CB4665"/>
    <w:rsid w:val="00CB4736"/>
    <w:rsid w:val="00CB55BD"/>
    <w:rsid w:val="00CB654B"/>
    <w:rsid w:val="00CB70C5"/>
    <w:rsid w:val="00CB7EDF"/>
    <w:rsid w:val="00CC03C0"/>
    <w:rsid w:val="00CC0731"/>
    <w:rsid w:val="00CC0744"/>
    <w:rsid w:val="00CC200E"/>
    <w:rsid w:val="00CC2E01"/>
    <w:rsid w:val="00CC3FFB"/>
    <w:rsid w:val="00CC4F30"/>
    <w:rsid w:val="00CC59F3"/>
    <w:rsid w:val="00CC5F3C"/>
    <w:rsid w:val="00CC6D19"/>
    <w:rsid w:val="00CC7424"/>
    <w:rsid w:val="00CC7795"/>
    <w:rsid w:val="00CC7CAA"/>
    <w:rsid w:val="00CC7FF8"/>
    <w:rsid w:val="00CD08AC"/>
    <w:rsid w:val="00CD12E2"/>
    <w:rsid w:val="00CD29A0"/>
    <w:rsid w:val="00CD352D"/>
    <w:rsid w:val="00CD3692"/>
    <w:rsid w:val="00CD3ACA"/>
    <w:rsid w:val="00CD3AEF"/>
    <w:rsid w:val="00CD4AAE"/>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E7395"/>
    <w:rsid w:val="00CF04F8"/>
    <w:rsid w:val="00CF05C0"/>
    <w:rsid w:val="00CF0F92"/>
    <w:rsid w:val="00CF187D"/>
    <w:rsid w:val="00CF3141"/>
    <w:rsid w:val="00CF3227"/>
    <w:rsid w:val="00CF3714"/>
    <w:rsid w:val="00CF5A85"/>
    <w:rsid w:val="00CF635D"/>
    <w:rsid w:val="00D0257D"/>
    <w:rsid w:val="00D0360B"/>
    <w:rsid w:val="00D0391A"/>
    <w:rsid w:val="00D0400F"/>
    <w:rsid w:val="00D05D91"/>
    <w:rsid w:val="00D063E9"/>
    <w:rsid w:val="00D06782"/>
    <w:rsid w:val="00D0752F"/>
    <w:rsid w:val="00D0773B"/>
    <w:rsid w:val="00D1099F"/>
    <w:rsid w:val="00D10A7D"/>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27F8C"/>
    <w:rsid w:val="00D308E2"/>
    <w:rsid w:val="00D318FE"/>
    <w:rsid w:val="00D32053"/>
    <w:rsid w:val="00D341F5"/>
    <w:rsid w:val="00D342F2"/>
    <w:rsid w:val="00D3436D"/>
    <w:rsid w:val="00D34CCE"/>
    <w:rsid w:val="00D34DD9"/>
    <w:rsid w:val="00D351DE"/>
    <w:rsid w:val="00D3558D"/>
    <w:rsid w:val="00D36A90"/>
    <w:rsid w:val="00D36BD4"/>
    <w:rsid w:val="00D3742E"/>
    <w:rsid w:val="00D40C5E"/>
    <w:rsid w:val="00D4129A"/>
    <w:rsid w:val="00D41800"/>
    <w:rsid w:val="00D41813"/>
    <w:rsid w:val="00D41923"/>
    <w:rsid w:val="00D43C7E"/>
    <w:rsid w:val="00D44C35"/>
    <w:rsid w:val="00D44EDA"/>
    <w:rsid w:val="00D45283"/>
    <w:rsid w:val="00D45C1E"/>
    <w:rsid w:val="00D45DF3"/>
    <w:rsid w:val="00D4714A"/>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0537"/>
    <w:rsid w:val="00D61152"/>
    <w:rsid w:val="00D622D4"/>
    <w:rsid w:val="00D636D8"/>
    <w:rsid w:val="00D642E9"/>
    <w:rsid w:val="00D6431A"/>
    <w:rsid w:val="00D64956"/>
    <w:rsid w:val="00D64F51"/>
    <w:rsid w:val="00D65366"/>
    <w:rsid w:val="00D65DD1"/>
    <w:rsid w:val="00D66509"/>
    <w:rsid w:val="00D67169"/>
    <w:rsid w:val="00D70468"/>
    <w:rsid w:val="00D713C2"/>
    <w:rsid w:val="00D720E9"/>
    <w:rsid w:val="00D7464D"/>
    <w:rsid w:val="00D75F25"/>
    <w:rsid w:val="00D76215"/>
    <w:rsid w:val="00D764EC"/>
    <w:rsid w:val="00D76BC3"/>
    <w:rsid w:val="00D773C7"/>
    <w:rsid w:val="00D80FCB"/>
    <w:rsid w:val="00D8123D"/>
    <w:rsid w:val="00D8214C"/>
    <w:rsid w:val="00D82568"/>
    <w:rsid w:val="00D82579"/>
    <w:rsid w:val="00D8335C"/>
    <w:rsid w:val="00D8355A"/>
    <w:rsid w:val="00D83607"/>
    <w:rsid w:val="00D84DE2"/>
    <w:rsid w:val="00D84E09"/>
    <w:rsid w:val="00D90B8F"/>
    <w:rsid w:val="00D90BFF"/>
    <w:rsid w:val="00D90E67"/>
    <w:rsid w:val="00D910C6"/>
    <w:rsid w:val="00D929EB"/>
    <w:rsid w:val="00D9428B"/>
    <w:rsid w:val="00D945AC"/>
    <w:rsid w:val="00D94D31"/>
    <w:rsid w:val="00D95FEC"/>
    <w:rsid w:val="00D960EA"/>
    <w:rsid w:val="00D966A7"/>
    <w:rsid w:val="00D96A85"/>
    <w:rsid w:val="00DA1E9F"/>
    <w:rsid w:val="00DA3385"/>
    <w:rsid w:val="00DA35BA"/>
    <w:rsid w:val="00DA4057"/>
    <w:rsid w:val="00DA4525"/>
    <w:rsid w:val="00DA4E7B"/>
    <w:rsid w:val="00DA5137"/>
    <w:rsid w:val="00DA5DD1"/>
    <w:rsid w:val="00DA6443"/>
    <w:rsid w:val="00DA69A2"/>
    <w:rsid w:val="00DA6ECE"/>
    <w:rsid w:val="00DA6FA4"/>
    <w:rsid w:val="00DA7F56"/>
    <w:rsid w:val="00DB044A"/>
    <w:rsid w:val="00DB07D7"/>
    <w:rsid w:val="00DB19CE"/>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272"/>
    <w:rsid w:val="00DE0682"/>
    <w:rsid w:val="00DE1368"/>
    <w:rsid w:val="00DE1ABB"/>
    <w:rsid w:val="00DE1AC3"/>
    <w:rsid w:val="00DE24D8"/>
    <w:rsid w:val="00DE28E3"/>
    <w:rsid w:val="00DE368A"/>
    <w:rsid w:val="00DE41BA"/>
    <w:rsid w:val="00DE461A"/>
    <w:rsid w:val="00DE645C"/>
    <w:rsid w:val="00DF0114"/>
    <w:rsid w:val="00DF0C11"/>
    <w:rsid w:val="00DF1421"/>
    <w:rsid w:val="00DF1658"/>
    <w:rsid w:val="00DF241D"/>
    <w:rsid w:val="00DF28F5"/>
    <w:rsid w:val="00DF2EE9"/>
    <w:rsid w:val="00DF3849"/>
    <w:rsid w:val="00DF41B0"/>
    <w:rsid w:val="00DF4B39"/>
    <w:rsid w:val="00DF4F2E"/>
    <w:rsid w:val="00DF5282"/>
    <w:rsid w:val="00DF55E2"/>
    <w:rsid w:val="00DF78F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2D91"/>
    <w:rsid w:val="00E238DD"/>
    <w:rsid w:val="00E24BE9"/>
    <w:rsid w:val="00E24F66"/>
    <w:rsid w:val="00E24FC0"/>
    <w:rsid w:val="00E252CC"/>
    <w:rsid w:val="00E2571C"/>
    <w:rsid w:val="00E25D05"/>
    <w:rsid w:val="00E26758"/>
    <w:rsid w:val="00E27541"/>
    <w:rsid w:val="00E30746"/>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1B3A"/>
    <w:rsid w:val="00E52A1B"/>
    <w:rsid w:val="00E542FC"/>
    <w:rsid w:val="00E544A2"/>
    <w:rsid w:val="00E56005"/>
    <w:rsid w:val="00E57F86"/>
    <w:rsid w:val="00E60296"/>
    <w:rsid w:val="00E606B9"/>
    <w:rsid w:val="00E614D5"/>
    <w:rsid w:val="00E618B1"/>
    <w:rsid w:val="00E636E8"/>
    <w:rsid w:val="00E64936"/>
    <w:rsid w:val="00E64C16"/>
    <w:rsid w:val="00E651F9"/>
    <w:rsid w:val="00E66474"/>
    <w:rsid w:val="00E67163"/>
    <w:rsid w:val="00E6770C"/>
    <w:rsid w:val="00E7025F"/>
    <w:rsid w:val="00E70721"/>
    <w:rsid w:val="00E70A26"/>
    <w:rsid w:val="00E70C1E"/>
    <w:rsid w:val="00E711EF"/>
    <w:rsid w:val="00E71406"/>
    <w:rsid w:val="00E71421"/>
    <w:rsid w:val="00E719BB"/>
    <w:rsid w:val="00E729AB"/>
    <w:rsid w:val="00E73740"/>
    <w:rsid w:val="00E747F0"/>
    <w:rsid w:val="00E75E99"/>
    <w:rsid w:val="00E76259"/>
    <w:rsid w:val="00E768F3"/>
    <w:rsid w:val="00E77A1C"/>
    <w:rsid w:val="00E812F8"/>
    <w:rsid w:val="00E81CF5"/>
    <w:rsid w:val="00E81FDB"/>
    <w:rsid w:val="00E82696"/>
    <w:rsid w:val="00E82938"/>
    <w:rsid w:val="00E8320D"/>
    <w:rsid w:val="00E83251"/>
    <w:rsid w:val="00E83740"/>
    <w:rsid w:val="00E8603F"/>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3722"/>
    <w:rsid w:val="00EA4500"/>
    <w:rsid w:val="00EA5433"/>
    <w:rsid w:val="00EA636F"/>
    <w:rsid w:val="00EA66C1"/>
    <w:rsid w:val="00EA71CC"/>
    <w:rsid w:val="00EA7326"/>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5433"/>
    <w:rsid w:val="00EC6DC5"/>
    <w:rsid w:val="00ED0498"/>
    <w:rsid w:val="00ED1DC0"/>
    <w:rsid w:val="00ED3C48"/>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0FA"/>
    <w:rsid w:val="00EE5D1D"/>
    <w:rsid w:val="00EE6818"/>
    <w:rsid w:val="00EF033E"/>
    <w:rsid w:val="00EF1299"/>
    <w:rsid w:val="00EF131F"/>
    <w:rsid w:val="00EF3C89"/>
    <w:rsid w:val="00EF4BC7"/>
    <w:rsid w:val="00EF51E9"/>
    <w:rsid w:val="00EF54AA"/>
    <w:rsid w:val="00EF55A3"/>
    <w:rsid w:val="00EF7318"/>
    <w:rsid w:val="00F01171"/>
    <w:rsid w:val="00F022EE"/>
    <w:rsid w:val="00F02B3F"/>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BDE"/>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AD5"/>
    <w:rsid w:val="00F45D1E"/>
    <w:rsid w:val="00F46A58"/>
    <w:rsid w:val="00F471D4"/>
    <w:rsid w:val="00F472A4"/>
    <w:rsid w:val="00F47925"/>
    <w:rsid w:val="00F520AC"/>
    <w:rsid w:val="00F5426C"/>
    <w:rsid w:val="00F54339"/>
    <w:rsid w:val="00F543D7"/>
    <w:rsid w:val="00F546F6"/>
    <w:rsid w:val="00F55841"/>
    <w:rsid w:val="00F55E87"/>
    <w:rsid w:val="00F56A58"/>
    <w:rsid w:val="00F56E07"/>
    <w:rsid w:val="00F57FEC"/>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6690B"/>
    <w:rsid w:val="00F70BEB"/>
    <w:rsid w:val="00F73191"/>
    <w:rsid w:val="00F73A7C"/>
    <w:rsid w:val="00F75112"/>
    <w:rsid w:val="00F767E9"/>
    <w:rsid w:val="00F76AD4"/>
    <w:rsid w:val="00F76EB6"/>
    <w:rsid w:val="00F77236"/>
    <w:rsid w:val="00F8071F"/>
    <w:rsid w:val="00F81613"/>
    <w:rsid w:val="00F82488"/>
    <w:rsid w:val="00F82EBA"/>
    <w:rsid w:val="00F84814"/>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087"/>
    <w:rsid w:val="00FC0B73"/>
    <w:rsid w:val="00FC0C94"/>
    <w:rsid w:val="00FC0CD6"/>
    <w:rsid w:val="00FC0DC6"/>
    <w:rsid w:val="00FC15BB"/>
    <w:rsid w:val="00FC2724"/>
    <w:rsid w:val="00FC4967"/>
    <w:rsid w:val="00FC57C7"/>
    <w:rsid w:val="00FC5C46"/>
    <w:rsid w:val="00FC624D"/>
    <w:rsid w:val="00FC6278"/>
    <w:rsid w:val="00FC6EE1"/>
    <w:rsid w:val="00FD026A"/>
    <w:rsid w:val="00FD0CB4"/>
    <w:rsid w:val="00FD1D22"/>
    <w:rsid w:val="00FD29DA"/>
    <w:rsid w:val="00FD43DD"/>
    <w:rsid w:val="00FD57CA"/>
    <w:rsid w:val="00FD584A"/>
    <w:rsid w:val="00FD6F67"/>
    <w:rsid w:val="00FD7B73"/>
    <w:rsid w:val="00FE0452"/>
    <w:rsid w:val="00FE1EC1"/>
    <w:rsid w:val="00FE26D1"/>
    <w:rsid w:val="00FE3076"/>
    <w:rsid w:val="00FE440A"/>
    <w:rsid w:val="00FE4DB8"/>
    <w:rsid w:val="00FE5E8D"/>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9F25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D279EF"/>
    <w:pPr>
      <w:numPr>
        <w:ilvl w:val="1"/>
      </w:numPr>
      <w:pBdr>
        <w:top w:val="none" w:sz="0" w:space="0" w:color="auto"/>
      </w:pBdr>
      <w:spacing w:before="180"/>
      <w:outlineLvl w:val="1"/>
    </w:pPr>
    <w:rPr>
      <w:sz w:val="32"/>
      <w:szCs w:val="32"/>
    </w:rPr>
  </w:style>
  <w:style w:type="paragraph" w:styleId="3">
    <w:name w:val="heading 3"/>
    <w:basedOn w:val="2"/>
    <w:next w:val="a0"/>
    <w:qFormat/>
    <w:rsid w:val="00D279EF"/>
    <w:pPr>
      <w:numPr>
        <w:ilvl w:val="2"/>
      </w:numPr>
      <w:spacing w:before="120"/>
      <w:outlineLvl w:val="2"/>
    </w:pPr>
    <w:rPr>
      <w:sz w:val="28"/>
      <w:szCs w:val="28"/>
    </w:rPr>
  </w:style>
  <w:style w:type="paragraph" w:styleId="4">
    <w:name w:val="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styleId="afb">
    <w:name w:val="Revision"/>
    <w:hidden/>
    <w:uiPriority w:val="71"/>
    <w:rsid w:val="00BC6F85"/>
    <w:rPr>
      <w:rFonts w:ascii="Arial" w:eastAsia="Times New Roman" w:hAnsi="Arial"/>
      <w:lang w:val="en-GB" w:eastAsia="zh-CN"/>
    </w:rPr>
  </w:style>
  <w:style w:type="paragraph" w:customStyle="1" w:styleId="Agreement">
    <w:name w:val="Agreement"/>
    <w:basedOn w:val="a0"/>
    <w:rsid w:val="006E77CC"/>
    <w:pPr>
      <w:numPr>
        <w:numId w:val="23"/>
      </w:numPr>
      <w:overflowPunct/>
      <w:autoSpaceDE/>
      <w:autoSpaceDN/>
      <w:adjustRightInd/>
      <w:spacing w:before="60" w:after="0"/>
      <w:jc w:val="left"/>
      <w:textAlignment w:val="auto"/>
    </w:pPr>
    <w:rPr>
      <w:rFonts w:eastAsia="굴림" w:cs="Arial"/>
      <w:b/>
      <w:bCs/>
      <w:color w:val="000000"/>
      <w:lang w:val="en-US" w:eastAsia="ko-KR"/>
    </w:rPr>
  </w:style>
  <w:style w:type="character" w:customStyle="1" w:styleId="ComeBackCharChar">
    <w:name w:val="ComeBack Char Char"/>
    <w:basedOn w:val="a1"/>
    <w:link w:val="ComeBack"/>
    <w:locked/>
    <w:rsid w:val="006E77CC"/>
    <w:rPr>
      <w:rFonts w:ascii="Arial" w:hAnsi="Arial" w:cs="Arial"/>
    </w:rPr>
  </w:style>
  <w:style w:type="paragraph" w:customStyle="1" w:styleId="ComeBack">
    <w:name w:val="ComeBack"/>
    <w:basedOn w:val="a0"/>
    <w:link w:val="ComeBackCharChar"/>
    <w:rsid w:val="006E77CC"/>
    <w:pPr>
      <w:numPr>
        <w:numId w:val="24"/>
      </w:numPr>
      <w:overflowPunct/>
      <w:autoSpaceDE/>
      <w:autoSpaceDN/>
      <w:adjustRightInd/>
      <w:spacing w:after="0"/>
      <w:jc w:val="left"/>
      <w:textAlignment w:val="auto"/>
    </w:pPr>
    <w:rPr>
      <w:rFonts w:eastAsia="맑은 고딕" w:cs="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9F25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D279EF"/>
    <w:pPr>
      <w:numPr>
        <w:ilvl w:val="1"/>
      </w:numPr>
      <w:pBdr>
        <w:top w:val="none" w:sz="0" w:space="0" w:color="auto"/>
      </w:pBdr>
      <w:spacing w:before="180"/>
      <w:outlineLvl w:val="1"/>
    </w:pPr>
    <w:rPr>
      <w:sz w:val="32"/>
      <w:szCs w:val="32"/>
    </w:rPr>
  </w:style>
  <w:style w:type="paragraph" w:styleId="3">
    <w:name w:val="heading 3"/>
    <w:basedOn w:val="2"/>
    <w:next w:val="a0"/>
    <w:qFormat/>
    <w:rsid w:val="00D279EF"/>
    <w:pPr>
      <w:numPr>
        <w:ilvl w:val="2"/>
      </w:numPr>
      <w:spacing w:before="120"/>
      <w:outlineLvl w:val="2"/>
    </w:pPr>
    <w:rPr>
      <w:sz w:val="28"/>
      <w:szCs w:val="28"/>
    </w:rPr>
  </w:style>
  <w:style w:type="paragraph" w:styleId="4">
    <w:name w:val="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styleId="afb">
    <w:name w:val="Revision"/>
    <w:hidden/>
    <w:uiPriority w:val="71"/>
    <w:rsid w:val="00BC6F85"/>
    <w:rPr>
      <w:rFonts w:ascii="Arial" w:eastAsia="Times New Roman" w:hAnsi="Arial"/>
      <w:lang w:val="en-GB" w:eastAsia="zh-CN"/>
    </w:rPr>
  </w:style>
  <w:style w:type="paragraph" w:customStyle="1" w:styleId="Agreement">
    <w:name w:val="Agreement"/>
    <w:basedOn w:val="a0"/>
    <w:rsid w:val="006E77CC"/>
    <w:pPr>
      <w:numPr>
        <w:numId w:val="23"/>
      </w:numPr>
      <w:overflowPunct/>
      <w:autoSpaceDE/>
      <w:autoSpaceDN/>
      <w:adjustRightInd/>
      <w:spacing w:before="60" w:after="0"/>
      <w:jc w:val="left"/>
      <w:textAlignment w:val="auto"/>
    </w:pPr>
    <w:rPr>
      <w:rFonts w:eastAsia="굴림" w:cs="Arial"/>
      <w:b/>
      <w:bCs/>
      <w:color w:val="000000"/>
      <w:lang w:val="en-US" w:eastAsia="ko-KR"/>
    </w:rPr>
  </w:style>
  <w:style w:type="character" w:customStyle="1" w:styleId="ComeBackCharChar">
    <w:name w:val="ComeBack Char Char"/>
    <w:basedOn w:val="a1"/>
    <w:link w:val="ComeBack"/>
    <w:locked/>
    <w:rsid w:val="006E77CC"/>
    <w:rPr>
      <w:rFonts w:ascii="Arial" w:hAnsi="Arial" w:cs="Arial"/>
    </w:rPr>
  </w:style>
  <w:style w:type="paragraph" w:customStyle="1" w:styleId="ComeBack">
    <w:name w:val="ComeBack"/>
    <w:basedOn w:val="a0"/>
    <w:link w:val="ComeBackCharChar"/>
    <w:rsid w:val="006E77CC"/>
    <w:pPr>
      <w:numPr>
        <w:numId w:val="24"/>
      </w:numPr>
      <w:overflowPunct/>
      <w:autoSpaceDE/>
      <w:autoSpaceDN/>
      <w:adjustRightInd/>
      <w:spacing w:after="0"/>
      <w:jc w:val="left"/>
      <w:textAlignment w:val="auto"/>
    </w:pPr>
    <w:rPr>
      <w:rFonts w:eastAsia="맑은 고딕"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1057">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611165797">
      <w:bodyDiv w:val="1"/>
      <w:marLeft w:val="0"/>
      <w:marRight w:val="0"/>
      <w:marTop w:val="0"/>
      <w:marBottom w:val="0"/>
      <w:divBdr>
        <w:top w:val="none" w:sz="0" w:space="0" w:color="auto"/>
        <w:left w:val="none" w:sz="0" w:space="0" w:color="auto"/>
        <w:bottom w:val="none" w:sz="0" w:space="0" w:color="auto"/>
        <w:right w:val="none" w:sz="0" w:space="0" w:color="auto"/>
      </w:divBdr>
    </w:div>
    <w:div w:id="1645967405">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1B1DD123-09B4-463D-BD16-298A8A4F0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5</Pages>
  <Words>1662</Words>
  <Characters>9475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Work plan for eD2D</vt:lpstr>
    </vt:vector>
  </TitlesOfParts>
  <Company/>
  <LinksUpToDate>false</LinksUpToDate>
  <CharactersWithSpaces>11115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 Inc.</dc:creator>
  <cp:lastModifiedBy>Youngdae Lee</cp:lastModifiedBy>
  <cp:revision>3</cp:revision>
  <cp:lastPrinted>2012-09-26T11:01:00Z</cp:lastPrinted>
  <dcterms:created xsi:type="dcterms:W3CDTF">2015-11-20T02:39:00Z</dcterms:created>
  <dcterms:modified xsi:type="dcterms:W3CDTF">2015-11-20T02:41:00Z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